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  <w:bookmarkStart w:id="0" w:name="_GoBack"/>
      <w:bookmarkEnd w:id="0"/>
    </w:p>
    <w:p>
      <w:pPr>
        <w:snapToGrid w:val="0"/>
        <w:rPr>
          <w:rFonts w:hint="eastAsia"/>
          <w:color w:val="000000"/>
          <w:szCs w:val="21"/>
        </w:rPr>
      </w:pPr>
    </w:p>
    <w:p>
      <w:pPr>
        <w:rPr>
          <w:rFonts w:hint="eastAsia"/>
          <w:kern w:val="0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49"/>
        <w:ind w:left="591" w:right="62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2624"/>
        <w:gridCol w:w="1958"/>
        <w:gridCol w:w="848"/>
        <w:gridCol w:w="960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</w:tcPr>
          <w:p>
            <w:pPr>
              <w:pStyle w:val="9"/>
              <w:spacing w:before="126"/>
              <w:ind w:left="580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62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</w:tcPr>
          <w:p>
            <w:pPr>
              <w:pStyle w:val="9"/>
              <w:spacing w:before="125"/>
              <w:ind w:left="580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62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</w:tcPr>
          <w:p>
            <w:pPr>
              <w:pStyle w:val="9"/>
              <w:spacing w:before="125"/>
              <w:ind w:left="580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191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</w:tcPr>
          <w:p>
            <w:pPr>
              <w:pStyle w:val="9"/>
              <w:spacing w:before="124"/>
              <w:ind w:left="580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24"/>
              <w:ind w:left="2212" w:right="2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100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01" w:type="dxa"/>
          </w:tcPr>
          <w:p>
            <w:pPr>
              <w:pStyle w:val="9"/>
              <w:spacing w:before="124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pacing w:val="-32"/>
                <w:sz w:val="24"/>
              </w:rPr>
              <w:t>主观简要病史</w:t>
            </w:r>
            <w:r>
              <w:rPr>
                <w:color w:val="221F1F"/>
                <w:spacing w:val="-16"/>
                <w:sz w:val="24"/>
              </w:rPr>
              <w:t>（S）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restart"/>
          </w:tcPr>
          <w:p>
            <w:pPr>
              <w:pStyle w:val="9"/>
              <w:spacing w:before="137" w:line="242" w:lineRule="auto"/>
              <w:ind w:left="107" w:right="99"/>
              <w:rPr>
                <w:sz w:val="24"/>
              </w:rPr>
            </w:pPr>
            <w:r>
              <w:rPr>
                <w:color w:val="221F1F"/>
                <w:spacing w:val="-20"/>
                <w:sz w:val="24"/>
              </w:rPr>
              <w:t>客观体检记录</w:t>
            </w:r>
            <w:r>
              <w:rPr>
                <w:color w:val="221F1F"/>
                <w:spacing w:val="-10"/>
                <w:sz w:val="24"/>
              </w:rPr>
              <w:t>/</w:t>
            </w:r>
            <w:r>
              <w:rPr>
                <w:color w:val="221F1F"/>
                <w:spacing w:val="-17"/>
                <w:sz w:val="24"/>
              </w:rPr>
              <w:t>检查</w:t>
            </w:r>
            <w:r>
              <w:rPr>
                <w:color w:val="221F1F"/>
                <w:spacing w:val="-19"/>
                <w:sz w:val="24"/>
              </w:rPr>
              <w:t>结果</w:t>
            </w:r>
            <w:r>
              <w:rPr>
                <w:color w:val="221F1F"/>
                <w:spacing w:val="-10"/>
                <w:sz w:val="24"/>
              </w:rPr>
              <w:t>（O）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1"/>
              <w:rPr>
                <w:b/>
                <w:sz w:val="25"/>
              </w:rPr>
            </w:pPr>
          </w:p>
          <w:p>
            <w:pPr>
              <w:pStyle w:val="9"/>
              <w:spacing w:line="242" w:lineRule="auto"/>
              <w:ind w:left="107" w:right="221"/>
              <w:rPr>
                <w:sz w:val="24"/>
              </w:rPr>
            </w:pPr>
            <w:r>
              <w:rPr>
                <w:color w:val="221F1F"/>
                <w:spacing w:val="-21"/>
                <w:sz w:val="24"/>
              </w:rPr>
              <w:t>诊断评估与鉴别诊</w:t>
            </w:r>
            <w:r>
              <w:rPr>
                <w:color w:val="221F1F"/>
                <w:spacing w:val="-20"/>
                <w:sz w:val="24"/>
              </w:rPr>
              <w:t>断</w:t>
            </w:r>
            <w:r>
              <w:rPr>
                <w:color w:val="221F1F"/>
                <w:spacing w:val="-11"/>
                <w:sz w:val="24"/>
              </w:rPr>
              <w:t>（A）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22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0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52" w:type="dxa"/>
            <w:gridSpan w:val="4"/>
          </w:tcPr>
          <w:p>
            <w:pPr>
              <w:pStyle w:val="9"/>
              <w:tabs>
                <w:tab w:val="left" w:pos="487"/>
              </w:tabs>
              <w:spacing w:before="12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footerReference r:id="rId5" w:type="default"/>
          <w:pgSz w:w="11910" w:h="16840"/>
          <w:pgMar w:top="800" w:right="1000" w:bottom="2600" w:left="1000" w:header="1549" w:footer="2414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603" w:right="603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650"/>
        <w:gridCol w:w="1425"/>
        <w:gridCol w:w="13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43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4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43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4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25" w:right="20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1" w:right="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1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17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42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31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90"/>
              </w:tabs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29" w:right="32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4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footerReference r:id="rId6" w:type="default"/>
          <w:pgSz w:w="11910" w:h="16840"/>
          <w:pgMar w:top="1900" w:right="1000" w:bottom="280" w:left="10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596" w:right="62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2901"/>
        <w:gridCol w:w="1399"/>
        <w:gridCol w:w="1670"/>
        <w:gridCol w:w="98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</w:tcPr>
          <w:p>
            <w:pPr>
              <w:pStyle w:val="9"/>
              <w:spacing w:before="6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0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</w:tcPr>
          <w:p>
            <w:pPr>
              <w:pStyle w:val="9"/>
              <w:spacing w:before="63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0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</w:tcPr>
          <w:p>
            <w:pPr>
              <w:pStyle w:val="9"/>
              <w:spacing w:before="6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8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6" w:type="dxa"/>
          </w:tcPr>
          <w:p>
            <w:pPr>
              <w:pStyle w:val="9"/>
              <w:spacing w:before="63"/>
              <w:ind w:right="25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63"/>
              <w:ind w:left="2544" w:right="253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8" w:type="dxa"/>
          </w:tcPr>
          <w:p>
            <w:pPr>
              <w:pStyle w:val="9"/>
              <w:spacing w:before="63"/>
              <w:ind w:left="157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restart"/>
          </w:tcPr>
          <w:p>
            <w:pPr>
              <w:pStyle w:val="9"/>
              <w:spacing w:before="4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8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5" w:line="300" w:lineRule="atLeast"/>
              <w:ind w:left="160" w:right="128"/>
              <w:rPr>
                <w:sz w:val="21"/>
              </w:rPr>
            </w:pPr>
            <w:r>
              <w:rPr>
                <w:w w:val="95"/>
                <w:sz w:val="21"/>
              </w:rPr>
              <w:t xml:space="preserve">询问患者的姓名、年龄、病历号、职业、籍贯等基本情况（每 </w:t>
            </w:r>
            <w:r>
              <w:rPr>
                <w:sz w:val="21"/>
              </w:rPr>
              <w:t>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效果等，每项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7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3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386" w:type="dxa"/>
          </w:tcPr>
          <w:p>
            <w:pPr>
              <w:pStyle w:val="9"/>
              <w:spacing w:before="3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23" w:line="300" w:lineRule="atLeast"/>
              <w:ind w:left="160" w:right="130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 </w:t>
            </w:r>
            <w:r>
              <w:rPr>
                <w:sz w:val="21"/>
              </w:rPr>
              <w:t>疾病史、输血史、预防接种史等（每项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2"/>
              <w:rPr>
                <w:b/>
                <w:sz w:val="15"/>
              </w:rPr>
            </w:pPr>
          </w:p>
          <w:p>
            <w:pPr>
              <w:pStyle w:val="9"/>
              <w:ind w:left="154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86" w:type="dxa"/>
          </w:tcPr>
          <w:p>
            <w:pPr>
              <w:pStyle w:val="9"/>
              <w:spacing w:before="7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line="308" w:lineRule="exact"/>
              <w:ind w:left="160" w:right="95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>吸烟史、饮酒史、婚育史</w:t>
            </w:r>
            <w:r>
              <w:rPr>
                <w:w w:val="95"/>
                <w:sz w:val="21"/>
              </w:rPr>
              <w:t>（女性患者为月经婚育史</w:t>
            </w:r>
            <w:r>
              <w:rPr>
                <w:spacing w:val="-15"/>
                <w:w w:val="95"/>
                <w:sz w:val="21"/>
              </w:rPr>
              <w:t>）</w:t>
            </w:r>
            <w:r>
              <w:rPr>
                <w:spacing w:val="-13"/>
                <w:w w:val="95"/>
                <w:sz w:val="21"/>
              </w:rPr>
              <w:t>等</w:t>
            </w:r>
            <w:r>
              <w:rPr>
                <w:w w:val="95"/>
                <w:sz w:val="21"/>
              </w:rPr>
              <w:t>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2  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386" w:type="dxa"/>
          </w:tcPr>
          <w:p>
            <w:pPr>
              <w:pStyle w:val="9"/>
              <w:spacing w:before="77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7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4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60"/>
              <w:rPr>
                <w:rFonts w:ascii="Times New Roman" w:eastAsia="Times New Roman"/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w w:val="99"/>
                <w:sz w:val="21"/>
              </w:rPr>
              <w:t>4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5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88" w:type="dxa"/>
          </w:tcPr>
          <w:p>
            <w:pPr>
              <w:pStyle w:val="9"/>
              <w:spacing w:before="78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2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154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356" w:type="dxa"/>
            <w:gridSpan w:val="4"/>
          </w:tcPr>
          <w:p>
            <w:pPr>
              <w:pStyle w:val="9"/>
              <w:tabs>
                <w:tab w:val="left" w:pos="430"/>
              </w:tabs>
              <w:spacing w:before="62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154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9"/>
        <w:ind w:left="4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1000" w:bottom="280" w:left="1000" w:header="1549" w:footer="0" w:gutter="0"/>
          <w:cols w:space="720" w:num="1"/>
        </w:sectPr>
      </w:pPr>
    </w:p>
    <w:p>
      <w:pPr>
        <w:pStyle w:val="2"/>
        <w:spacing w:before="49"/>
        <w:ind w:left="596" w:right="629"/>
        <w:jc w:val="center"/>
      </w:pPr>
      <w:r>
        <w:t>体格检查评分表（耳鼻咽喉科通用）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3128"/>
        <w:gridCol w:w="1338"/>
        <w:gridCol w:w="1699"/>
        <w:gridCol w:w="975"/>
        <w:gridCol w:w="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</w:tcPr>
          <w:p>
            <w:pPr>
              <w:pStyle w:val="9"/>
              <w:spacing w:before="79"/>
              <w:ind w:left="183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1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38" w:type="dxa"/>
          </w:tcPr>
          <w:p>
            <w:pPr>
              <w:pStyle w:val="9"/>
              <w:spacing w:before="79"/>
              <w:ind w:left="248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0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</w:tcPr>
          <w:p>
            <w:pPr>
              <w:pStyle w:val="9"/>
              <w:spacing w:before="78"/>
              <w:ind w:left="183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1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38" w:type="dxa"/>
          </w:tcPr>
          <w:p>
            <w:pPr>
              <w:pStyle w:val="9"/>
              <w:spacing w:before="78"/>
              <w:ind w:left="248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0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</w:tcPr>
          <w:p>
            <w:pPr>
              <w:pStyle w:val="9"/>
              <w:spacing w:before="79"/>
              <w:ind w:left="183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66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06" w:type="dxa"/>
          </w:tcPr>
          <w:p>
            <w:pPr>
              <w:pStyle w:val="9"/>
              <w:spacing w:before="77"/>
              <w:ind w:left="183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165" w:type="dxa"/>
            <w:gridSpan w:val="3"/>
          </w:tcPr>
          <w:p>
            <w:pPr>
              <w:pStyle w:val="9"/>
              <w:spacing w:before="77"/>
              <w:ind w:left="2639" w:right="263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5" w:type="dxa"/>
          </w:tcPr>
          <w:p>
            <w:pPr>
              <w:pStyle w:val="9"/>
              <w:spacing w:before="77"/>
              <w:ind w:left="150" w:right="1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6" w:type="dxa"/>
          </w:tcPr>
          <w:p>
            <w:pPr>
              <w:pStyle w:val="9"/>
              <w:spacing w:before="77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6165" w:type="dxa"/>
            <w:gridSpan w:val="3"/>
          </w:tcPr>
          <w:p>
            <w:pPr>
              <w:pStyle w:val="9"/>
              <w:spacing w:before="167"/>
              <w:ind w:left="160"/>
              <w:rPr>
                <w:sz w:val="21"/>
              </w:rPr>
            </w:pPr>
            <w:r>
              <w:rPr>
                <w:sz w:val="21"/>
              </w:rPr>
              <w:t>浅表淋巴结：颈部（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、颌下（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、锁骨上淋巴结（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167"/>
              <w:ind w:left="150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66" w:type="dxa"/>
            <w:gridSpan w:val="5"/>
          </w:tcPr>
          <w:p>
            <w:pPr>
              <w:pStyle w:val="9"/>
              <w:spacing w:before="77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耳（</w:t>
            </w:r>
            <w:r>
              <w:rPr>
                <w:rFonts w:ascii="Times New Roman" w:eastAsia="Times New Roman"/>
                <w:b/>
                <w:sz w:val="21"/>
              </w:rPr>
              <w:t xml:space="preserve">20 </w:t>
            </w:r>
            <w:r>
              <w:rPr>
                <w:b/>
                <w:sz w:val="21"/>
              </w:rPr>
              <w:t>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外耳：耳部（有无畸形，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、外耳道（是否通畅，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7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中耳：鼓膜（是否完整，有无内陷、穿孔，若有穿孔，描述穿孔</w:t>
            </w:r>
          </w:p>
          <w:p>
            <w:pPr>
              <w:pStyle w:val="9"/>
              <w:spacing w:before="7" w:line="300" w:lineRule="atLeast"/>
              <w:ind w:left="160" w:right="96"/>
              <w:rPr>
                <w:sz w:val="21"/>
              </w:rPr>
            </w:pPr>
            <w:r>
              <w:rPr>
                <w:spacing w:val="-5"/>
                <w:w w:val="99"/>
                <w:sz w:val="21"/>
              </w:rPr>
              <w:t>部位，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8"/>
                <w:w w:val="99"/>
                <w:sz w:val="21"/>
              </w:rPr>
              <w:t>，乳突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3"/>
                <w:w w:val="99"/>
                <w:sz w:val="21"/>
              </w:rPr>
              <w:t>有无红肿，</w:t>
            </w:r>
            <w:r>
              <w:rPr>
                <w:rFonts w:ascii="Times New Roman" w:eastAsia="Times New Roman"/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7"/>
                <w:w w:val="99"/>
                <w:sz w:val="21"/>
              </w:rPr>
              <w:t>、咽鼓管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3"/>
                <w:w w:val="99"/>
                <w:sz w:val="21"/>
              </w:rPr>
              <w:t>捏鼻鼓气试验，</w:t>
            </w:r>
            <w:r>
              <w:rPr>
                <w:rFonts w:ascii="Times New Roman" w:eastAsia="Times New Roman"/>
                <w:w w:val="99"/>
                <w:sz w:val="21"/>
              </w:rPr>
              <w:t>3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8"/>
              <w:rPr>
                <w:b/>
                <w:sz w:val="26"/>
              </w:rPr>
            </w:pPr>
          </w:p>
          <w:p>
            <w:pPr>
              <w:pStyle w:val="9"/>
              <w:ind w:left="150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内耳：音叉试验</w:t>
            </w:r>
          </w:p>
        </w:tc>
        <w:tc>
          <w:tcPr>
            <w:tcW w:w="975" w:type="dxa"/>
          </w:tcPr>
          <w:p>
            <w:pPr>
              <w:pStyle w:val="9"/>
              <w:spacing w:before="7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66" w:type="dxa"/>
            <w:gridSpan w:val="5"/>
          </w:tcPr>
          <w:p>
            <w:pPr>
              <w:pStyle w:val="9"/>
              <w:spacing w:before="78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鼻（</w:t>
            </w:r>
            <w:r>
              <w:rPr>
                <w:rFonts w:ascii="Times New Roman" w:eastAsia="Times New Roman"/>
                <w:b/>
                <w:sz w:val="21"/>
              </w:rPr>
              <w:t xml:space="preserve">20 </w:t>
            </w:r>
            <w:r>
              <w:rPr>
                <w:b/>
                <w:sz w:val="21"/>
              </w:rPr>
              <w:t>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外鼻：是否有畸形</w:t>
            </w:r>
          </w:p>
        </w:tc>
        <w:tc>
          <w:tcPr>
            <w:tcW w:w="975" w:type="dxa"/>
          </w:tcPr>
          <w:p>
            <w:pPr>
              <w:pStyle w:val="9"/>
              <w:spacing w:before="7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鼻腔：鼻前庭（有无红肿，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、鼻中隔（有无偏曲，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、鼻</w:t>
            </w:r>
          </w:p>
          <w:p>
            <w:pPr>
              <w:pStyle w:val="9"/>
              <w:spacing w:before="8" w:line="300" w:lineRule="atLeast"/>
              <w:ind w:left="160" w:right="114"/>
              <w:rPr>
                <w:sz w:val="21"/>
              </w:rPr>
            </w:pPr>
            <w:r>
              <w:rPr>
                <w:w w:val="95"/>
                <w:sz w:val="21"/>
              </w:rPr>
              <w:t>甲（中、下鼻甲有无红肿，</w:t>
            </w:r>
            <w:r>
              <w:rPr>
                <w:rFonts w:ascii="Times New Roman" w:eastAsia="Times New Roman"/>
                <w:w w:val="95"/>
                <w:sz w:val="21"/>
              </w:rPr>
              <w:t>3</w:t>
            </w:r>
            <w:r>
              <w:rPr>
                <w:w w:val="95"/>
                <w:sz w:val="21"/>
              </w:rPr>
              <w:t>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、鼻道（中、下鼻道、嗅裂有无 </w:t>
            </w:r>
            <w:r>
              <w:rPr>
                <w:sz w:val="21"/>
              </w:rPr>
              <w:t>新生物及分泌物，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6"/>
              <w:rPr>
                <w:b/>
                <w:sz w:val="26"/>
              </w:rPr>
            </w:pPr>
          </w:p>
          <w:p>
            <w:pPr>
              <w:pStyle w:val="9"/>
              <w:ind w:left="150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鼻窦：各鼻窦有无压痛</w:t>
            </w:r>
          </w:p>
        </w:tc>
        <w:tc>
          <w:tcPr>
            <w:tcW w:w="975" w:type="dxa"/>
          </w:tcPr>
          <w:p>
            <w:pPr>
              <w:pStyle w:val="9"/>
              <w:spacing w:before="7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66" w:type="dxa"/>
            <w:gridSpan w:val="5"/>
          </w:tcPr>
          <w:p>
            <w:pPr>
              <w:pStyle w:val="9"/>
              <w:spacing w:before="79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咽（</w:t>
            </w:r>
            <w:r>
              <w:rPr>
                <w:rFonts w:ascii="Times New Roman" w:eastAsia="Times New Roman"/>
                <w:b/>
                <w:sz w:val="21"/>
              </w:rPr>
              <w:t xml:space="preserve">15 </w:t>
            </w:r>
            <w:r>
              <w:rPr>
                <w:b/>
                <w:sz w:val="21"/>
              </w:rPr>
              <w:t>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口咽：黏膜（有无充血，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、扁桃体（有无肿大、脓点，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、软腭（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8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鼻咽：是否对称，有无新生物</w:t>
            </w:r>
          </w:p>
        </w:tc>
        <w:tc>
          <w:tcPr>
            <w:tcW w:w="975" w:type="dxa"/>
          </w:tcPr>
          <w:p>
            <w:pPr>
              <w:pStyle w:val="9"/>
              <w:spacing w:before="7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喉咽：有无新生物</w:t>
            </w:r>
          </w:p>
        </w:tc>
        <w:tc>
          <w:tcPr>
            <w:tcW w:w="975" w:type="dxa"/>
          </w:tcPr>
          <w:p>
            <w:pPr>
              <w:pStyle w:val="9"/>
              <w:spacing w:before="7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66" w:type="dxa"/>
            <w:gridSpan w:val="5"/>
          </w:tcPr>
          <w:p>
            <w:pPr>
              <w:pStyle w:val="9"/>
              <w:spacing w:before="77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喉（</w:t>
            </w:r>
            <w:r>
              <w:rPr>
                <w:rFonts w:ascii="Times New Roman" w:eastAsia="Times New Roman"/>
                <w:b/>
                <w:sz w:val="21"/>
              </w:rPr>
              <w:t xml:space="preserve">15 </w:t>
            </w:r>
            <w:r>
              <w:rPr>
                <w:b/>
                <w:sz w:val="21"/>
              </w:rPr>
              <w:t>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喉体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是否膨大，骨擦感是否存在，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、会厌（有无红肿，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、声带（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、室带（有无新生物，活动是否对称，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75" w:type="dxa"/>
          </w:tcPr>
          <w:p>
            <w:pPr>
              <w:pStyle w:val="9"/>
              <w:spacing w:before="7"/>
              <w:rPr>
                <w:b/>
                <w:sz w:val="14"/>
              </w:rPr>
            </w:pPr>
          </w:p>
          <w:p>
            <w:pPr>
              <w:pStyle w:val="9"/>
              <w:ind w:left="150" w:right="14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75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7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7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06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165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75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5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75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371" w:type="dxa"/>
            <w:gridSpan w:val="4"/>
          </w:tcPr>
          <w:p>
            <w:pPr>
              <w:pStyle w:val="9"/>
              <w:tabs>
                <w:tab w:val="left" w:pos="429"/>
              </w:tabs>
              <w:spacing w:before="64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5" w:type="dxa"/>
          </w:tcPr>
          <w:p>
            <w:pPr>
              <w:pStyle w:val="9"/>
              <w:spacing w:before="64"/>
              <w:ind w:left="150" w:right="141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footerReference r:id="rId7" w:type="default"/>
          <w:pgSz w:w="11910" w:h="16840"/>
          <w:pgMar w:top="1900" w:right="1000" w:bottom="2100" w:left="1000" w:header="1549" w:footer="192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10"/>
        <w:jc w:val="center"/>
        <w:rPr>
          <w:rFonts w:ascii="Times New Roman"/>
          <w:b w:val="0"/>
          <w:sz w:val="4"/>
        </w:rPr>
      </w:pPr>
      <w:r>
        <w:t>耳鼻咽喉科喉内镜检查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2991"/>
        <w:gridCol w:w="1524"/>
        <w:gridCol w:w="1305"/>
        <w:gridCol w:w="1035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</w:tcPr>
          <w:p>
            <w:pPr>
              <w:pStyle w:val="9"/>
              <w:spacing w:before="76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9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24" w:type="dxa"/>
          </w:tcPr>
          <w:p>
            <w:pPr>
              <w:pStyle w:val="9"/>
              <w:spacing w:before="76"/>
              <w:ind w:left="319" w:right="31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</w:tcPr>
          <w:p>
            <w:pPr>
              <w:pStyle w:val="9"/>
              <w:spacing w:before="78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9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24" w:type="dxa"/>
          </w:tcPr>
          <w:p>
            <w:pPr>
              <w:pStyle w:val="9"/>
              <w:spacing w:before="78"/>
              <w:ind w:left="319" w:right="31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</w:tcPr>
          <w:p>
            <w:pPr>
              <w:pStyle w:val="9"/>
              <w:spacing w:before="77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4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</w:tcPr>
          <w:p>
            <w:pPr>
              <w:pStyle w:val="9"/>
              <w:spacing w:before="77"/>
              <w:ind w:right="28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77"/>
              <w:ind w:left="2468" w:right="245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181" w:right="17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6" w:type="dxa"/>
          </w:tcPr>
          <w:p>
            <w:pPr>
              <w:pStyle w:val="9"/>
              <w:spacing w:before="77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</w:tcPr>
          <w:p>
            <w:pPr>
              <w:pStyle w:val="9"/>
              <w:spacing w:before="172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line="308" w:lineRule="exact"/>
              <w:ind w:left="161" w:right="97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根据题干判断该做何种技能操作，判断正确得</w:t>
            </w:r>
            <w:r>
              <w:rPr>
                <w:w w:val="95"/>
                <w:sz w:val="21"/>
              </w:rPr>
              <w:t>5</w:t>
            </w:r>
            <w:r>
              <w:rPr>
                <w:spacing w:val="-2"/>
                <w:w w:val="95"/>
                <w:sz w:val="21"/>
              </w:rPr>
              <w:t xml:space="preserve">分，判断错误 </w:t>
            </w:r>
            <w:r>
              <w:rPr>
                <w:spacing w:val="-2"/>
                <w:sz w:val="21"/>
              </w:rPr>
              <w:t>不得分，由考官告知其正确操作项目，考生进行技能操作</w:t>
            </w:r>
          </w:p>
        </w:tc>
        <w:tc>
          <w:tcPr>
            <w:tcW w:w="1035" w:type="dxa"/>
          </w:tcPr>
          <w:p>
            <w:pPr>
              <w:pStyle w:val="9"/>
              <w:spacing w:before="17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33" w:line="273" w:lineRule="auto"/>
              <w:ind w:left="161" w:right="40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患者准备：核对患者信息（2分）。评估患者状态，明确适应 证，判断是否存在禁忌证（2分）。告知操作中的患者配合及</w:t>
            </w:r>
          </w:p>
          <w:p>
            <w:pPr>
              <w:pStyle w:val="9"/>
              <w:spacing w:before="1" w:line="251" w:lineRule="exact"/>
              <w:ind w:left="161"/>
              <w:rPr>
                <w:sz w:val="21"/>
              </w:rPr>
            </w:pPr>
            <w:r>
              <w:rPr>
                <w:sz w:val="21"/>
              </w:rPr>
              <w:t>注意事项（2分）。 协助患者摆好体位（2分）</w:t>
            </w:r>
          </w:p>
        </w:tc>
        <w:tc>
          <w:tcPr>
            <w:tcW w:w="1035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1035" w:type="dxa"/>
          </w:tcPr>
          <w:p>
            <w:pPr>
              <w:pStyle w:val="9"/>
              <w:spacing w:before="9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咽喉表面麻醉准备：麻醉药准备正确（1分）。询问患者过敏</w:t>
            </w:r>
          </w:p>
          <w:p>
            <w:pPr>
              <w:pStyle w:val="9"/>
              <w:spacing w:before="7" w:line="300" w:lineRule="atLeast"/>
              <w:ind w:left="161" w:right="188"/>
              <w:rPr>
                <w:sz w:val="21"/>
              </w:rPr>
            </w:pPr>
            <w:r>
              <w:rPr>
                <w:w w:val="95"/>
                <w:sz w:val="21"/>
              </w:rPr>
              <w:t xml:space="preserve">史（1分）。表面麻醉操作方法正确（2分）。明确表面麻醉 </w:t>
            </w:r>
            <w:r>
              <w:rPr>
                <w:sz w:val="21"/>
              </w:rPr>
              <w:t>药丁卡因的中毒剂量（1分）</w:t>
            </w:r>
          </w:p>
        </w:tc>
        <w:tc>
          <w:tcPr>
            <w:tcW w:w="1035" w:type="dxa"/>
          </w:tcPr>
          <w:p>
            <w:pPr>
              <w:pStyle w:val="9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1.明确解剖结构观察要点：能说明重点检查部分（5分）；准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确显露重点解剖结构（5分）</w:t>
            </w:r>
          </w:p>
        </w:tc>
        <w:tc>
          <w:tcPr>
            <w:tcW w:w="1035" w:type="dxa"/>
          </w:tcPr>
          <w:p>
            <w:pPr>
              <w:pStyle w:val="9"/>
              <w:spacing w:before="172"/>
              <w:ind w:left="178" w:right="17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2.检查主要结构顺序清晰，无遗漏</w:t>
            </w:r>
          </w:p>
        </w:tc>
        <w:tc>
          <w:tcPr>
            <w:tcW w:w="1035" w:type="dxa"/>
          </w:tcPr>
          <w:p>
            <w:pPr>
              <w:pStyle w:val="9"/>
              <w:spacing w:before="92"/>
              <w:ind w:left="178" w:right="17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3.动作轻柔，避免造成患者痛苦及不良反应（5分）；关注患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者操作中的不适反应（5分）</w:t>
            </w:r>
          </w:p>
        </w:tc>
        <w:tc>
          <w:tcPr>
            <w:tcW w:w="1035" w:type="dxa"/>
          </w:tcPr>
          <w:p>
            <w:pPr>
              <w:pStyle w:val="9"/>
              <w:spacing w:before="171"/>
              <w:ind w:left="178" w:right="17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4.正确地描述检查结果（5分），报告书写规范（5分）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178" w:right="17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5.做出正确的临床诊断（5分）及分析（5分）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178" w:right="17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3"/>
              <w:ind w:left="161"/>
              <w:rPr>
                <w:sz w:val="21"/>
              </w:rPr>
            </w:pPr>
            <w:r>
              <w:rPr>
                <w:sz w:val="21"/>
              </w:rPr>
              <w:t>6.喉内镜清洗方法正确</w:t>
            </w:r>
          </w:p>
        </w:tc>
        <w:tc>
          <w:tcPr>
            <w:tcW w:w="1035" w:type="dxa"/>
          </w:tcPr>
          <w:p>
            <w:pPr>
              <w:pStyle w:val="9"/>
              <w:spacing w:before="7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5"/>
              <w:ind w:left="161"/>
              <w:rPr>
                <w:sz w:val="21"/>
              </w:rPr>
            </w:pPr>
            <w:r>
              <w:rPr>
                <w:sz w:val="21"/>
              </w:rPr>
              <w:t>7.掌握喉内镜消毒规范</w:t>
            </w:r>
          </w:p>
        </w:tc>
        <w:tc>
          <w:tcPr>
            <w:tcW w:w="1035" w:type="dxa"/>
          </w:tcPr>
          <w:p>
            <w:pPr>
              <w:pStyle w:val="9"/>
              <w:spacing w:before="7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3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1035" w:type="dxa"/>
          </w:tcPr>
          <w:p>
            <w:pPr>
              <w:pStyle w:val="9"/>
              <w:spacing w:before="7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95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35" w:type="dxa"/>
          </w:tcPr>
          <w:p>
            <w:pPr>
              <w:pStyle w:val="9"/>
              <w:spacing w:before="7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31" w:type="dxa"/>
          </w:tcPr>
          <w:p>
            <w:pPr>
              <w:pStyle w:val="9"/>
              <w:spacing w:before="77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2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思路清晰，回答正确</w:t>
            </w:r>
          </w:p>
        </w:tc>
        <w:tc>
          <w:tcPr>
            <w:tcW w:w="1035" w:type="dxa"/>
          </w:tcPr>
          <w:p>
            <w:pPr>
              <w:pStyle w:val="9"/>
              <w:spacing w:before="7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7251" w:type="dxa"/>
            <w:gridSpan w:val="4"/>
          </w:tcPr>
          <w:p>
            <w:pPr>
              <w:pStyle w:val="9"/>
              <w:tabs>
                <w:tab w:val="left" w:pos="429"/>
              </w:tabs>
              <w:spacing w:before="76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5" w:type="dxa"/>
          </w:tcPr>
          <w:p>
            <w:pPr>
              <w:pStyle w:val="9"/>
              <w:spacing w:before="76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8" w:type="default"/>
          <w:footerReference r:id="rId9" w:type="default"/>
          <w:pgSz w:w="11910" w:h="16840"/>
          <w:pgMar w:top="2320" w:right="1000" w:bottom="2600" w:left="1000" w:header="1470" w:footer="2412" w:gutter="0"/>
          <w:cols w:space="720" w:num="1"/>
        </w:sectPr>
      </w:pPr>
    </w:p>
    <w:p>
      <w:pPr>
        <w:pStyle w:val="2"/>
        <w:spacing w:before="10"/>
        <w:jc w:val="center"/>
        <w:rPr>
          <w:rFonts w:ascii="Times New Roman"/>
          <w:b w:val="0"/>
          <w:sz w:val="4"/>
        </w:rPr>
      </w:pPr>
      <w:r>
        <w:t>耳鼻咽喉科鼻内镜检查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2931"/>
        <w:gridCol w:w="1524"/>
        <w:gridCol w:w="1335"/>
        <w:gridCol w:w="1005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</w:tcPr>
          <w:p>
            <w:pPr>
              <w:pStyle w:val="9"/>
              <w:spacing w:before="76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3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24" w:type="dxa"/>
          </w:tcPr>
          <w:p>
            <w:pPr>
              <w:pStyle w:val="9"/>
              <w:spacing w:before="76"/>
              <w:ind w:left="319" w:right="31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</w:tcPr>
          <w:p>
            <w:pPr>
              <w:pStyle w:val="9"/>
              <w:spacing w:before="78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3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24" w:type="dxa"/>
          </w:tcPr>
          <w:p>
            <w:pPr>
              <w:pStyle w:val="9"/>
              <w:spacing w:before="78"/>
              <w:ind w:left="319" w:right="31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</w:tcPr>
          <w:p>
            <w:pPr>
              <w:pStyle w:val="9"/>
              <w:spacing w:before="77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8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</w:tcPr>
          <w:p>
            <w:pPr>
              <w:pStyle w:val="9"/>
              <w:spacing w:before="77"/>
              <w:ind w:right="3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77"/>
              <w:ind w:left="2454" w:right="24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65" w:right="1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6" w:type="dxa"/>
          </w:tcPr>
          <w:p>
            <w:pPr>
              <w:pStyle w:val="9"/>
              <w:spacing w:before="77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1" w:type="dxa"/>
          </w:tcPr>
          <w:p>
            <w:pPr>
              <w:pStyle w:val="9"/>
              <w:spacing w:before="172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line="308" w:lineRule="exact"/>
              <w:ind w:left="161" w:right="20"/>
              <w:rPr>
                <w:sz w:val="21"/>
              </w:rPr>
            </w:pPr>
            <w:r>
              <w:rPr>
                <w:w w:val="95"/>
                <w:sz w:val="21"/>
              </w:rPr>
              <w:t xml:space="preserve">根据题干判断该做何种技能操作，判断正确得5分，判断错误 </w:t>
            </w: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33" w:line="273" w:lineRule="auto"/>
              <w:ind w:left="161" w:right="24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患者准备：核对患者信息（2分）。评估患者状态，明确适应 证，判断是否存在禁忌证（2分）。告知操作中的患者配合及</w:t>
            </w:r>
          </w:p>
          <w:p>
            <w:pPr>
              <w:pStyle w:val="9"/>
              <w:spacing w:before="1" w:line="251" w:lineRule="exact"/>
              <w:ind w:left="161"/>
              <w:rPr>
                <w:sz w:val="21"/>
              </w:rPr>
            </w:pPr>
            <w:r>
              <w:rPr>
                <w:sz w:val="21"/>
              </w:rPr>
              <w:t>注意事项（2分）。 协助患者摆好体位（2分）</w:t>
            </w:r>
          </w:p>
        </w:tc>
        <w:tc>
          <w:tcPr>
            <w:tcW w:w="1005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1005" w:type="dxa"/>
          </w:tcPr>
          <w:p>
            <w:pPr>
              <w:pStyle w:val="9"/>
              <w:spacing w:before="9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鼻腔表面麻醉准备：麻醉药准备正确（1分）。询问患者过敏</w:t>
            </w:r>
          </w:p>
          <w:p>
            <w:pPr>
              <w:pStyle w:val="9"/>
              <w:spacing w:before="7" w:line="300" w:lineRule="atLeast"/>
              <w:ind w:left="161" w:right="158"/>
              <w:rPr>
                <w:sz w:val="21"/>
              </w:rPr>
            </w:pPr>
            <w:r>
              <w:rPr>
                <w:w w:val="95"/>
                <w:sz w:val="21"/>
              </w:rPr>
              <w:t xml:space="preserve">史（1分）。表面麻醉操作方法正确（2分）。明确表面麻醉 </w:t>
            </w:r>
            <w:r>
              <w:rPr>
                <w:sz w:val="21"/>
              </w:rPr>
              <w:t>药丁卡因的中毒剂量（1分）</w:t>
            </w:r>
          </w:p>
        </w:tc>
        <w:tc>
          <w:tcPr>
            <w:tcW w:w="1005" w:type="dxa"/>
          </w:tcPr>
          <w:p>
            <w:pPr>
              <w:pStyle w:val="9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1.明确解剖结构观察要点：能说明重点检查部分（5 分）；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准确显露重点解剖结构（5分）</w:t>
            </w:r>
          </w:p>
        </w:tc>
        <w:tc>
          <w:tcPr>
            <w:tcW w:w="1005" w:type="dxa"/>
          </w:tcPr>
          <w:p>
            <w:pPr>
              <w:pStyle w:val="9"/>
              <w:spacing w:before="172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2.检查主要结构顺序清晰，无遗漏</w:t>
            </w:r>
          </w:p>
        </w:tc>
        <w:tc>
          <w:tcPr>
            <w:tcW w:w="1005" w:type="dxa"/>
          </w:tcPr>
          <w:p>
            <w:pPr>
              <w:pStyle w:val="9"/>
              <w:spacing w:before="92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3.动作轻柔，避免造成患者痛苦及不良反应（5分）；关注患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者操作中的不适反应（5分）</w:t>
            </w:r>
          </w:p>
        </w:tc>
        <w:tc>
          <w:tcPr>
            <w:tcW w:w="1005" w:type="dxa"/>
          </w:tcPr>
          <w:p>
            <w:pPr>
              <w:pStyle w:val="9"/>
              <w:spacing w:before="171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4.正确描述检查结果（5分），报告书写规范（5分）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5.做出正确的临床诊断（5分）及分析（5分）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65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3"/>
              <w:ind w:left="161"/>
              <w:rPr>
                <w:sz w:val="21"/>
              </w:rPr>
            </w:pPr>
            <w:r>
              <w:rPr>
                <w:sz w:val="21"/>
              </w:rPr>
              <w:t>6.鼻内镜清洗方法正确</w:t>
            </w:r>
          </w:p>
        </w:tc>
        <w:tc>
          <w:tcPr>
            <w:tcW w:w="1005" w:type="dxa"/>
          </w:tcPr>
          <w:p>
            <w:pPr>
              <w:pStyle w:val="9"/>
              <w:spacing w:before="7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5"/>
              <w:ind w:left="161"/>
              <w:rPr>
                <w:sz w:val="21"/>
              </w:rPr>
            </w:pPr>
            <w:r>
              <w:rPr>
                <w:sz w:val="21"/>
              </w:rPr>
              <w:t>7.掌握鼻内镜消毒规范</w:t>
            </w:r>
          </w:p>
        </w:tc>
        <w:tc>
          <w:tcPr>
            <w:tcW w:w="1005" w:type="dxa"/>
          </w:tcPr>
          <w:p>
            <w:pPr>
              <w:pStyle w:val="9"/>
              <w:spacing w:before="7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3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1005" w:type="dxa"/>
          </w:tcPr>
          <w:p>
            <w:pPr>
              <w:pStyle w:val="9"/>
              <w:spacing w:before="7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95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05" w:type="dxa"/>
          </w:tcPr>
          <w:p>
            <w:pPr>
              <w:pStyle w:val="9"/>
              <w:spacing w:before="7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91" w:type="dxa"/>
          </w:tcPr>
          <w:p>
            <w:pPr>
              <w:pStyle w:val="9"/>
              <w:spacing w:before="77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90" w:type="dxa"/>
            <w:gridSpan w:val="3"/>
          </w:tcPr>
          <w:p>
            <w:pPr>
              <w:pStyle w:val="9"/>
              <w:spacing w:before="94"/>
              <w:ind w:left="161"/>
              <w:rPr>
                <w:sz w:val="21"/>
              </w:rPr>
            </w:pPr>
            <w:r>
              <w:rPr>
                <w:sz w:val="21"/>
              </w:rPr>
              <w:t>思路清晰，回答正确</w:t>
            </w:r>
          </w:p>
        </w:tc>
        <w:tc>
          <w:tcPr>
            <w:tcW w:w="1005" w:type="dxa"/>
          </w:tcPr>
          <w:p>
            <w:pPr>
              <w:pStyle w:val="9"/>
              <w:spacing w:before="77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7281" w:type="dxa"/>
            <w:gridSpan w:val="4"/>
          </w:tcPr>
          <w:p>
            <w:pPr>
              <w:pStyle w:val="9"/>
              <w:tabs>
                <w:tab w:val="left" w:pos="428"/>
              </w:tabs>
              <w:spacing w:before="76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</w:tcPr>
          <w:p>
            <w:pPr>
              <w:pStyle w:val="9"/>
              <w:spacing w:before="76"/>
              <w:ind w:left="164" w:right="15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0" w:type="default"/>
          <w:pgSz w:w="11910" w:h="16840"/>
          <w:pgMar w:top="2320" w:right="1000" w:bottom="2600" w:left="1000" w:header="1470" w:footer="2412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视频鼻内镜下鼻腔/鼻咽部活检术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3010"/>
        <w:gridCol w:w="1568"/>
        <w:gridCol w:w="1260"/>
        <w:gridCol w:w="1002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</w:tcPr>
          <w:p>
            <w:pPr>
              <w:pStyle w:val="9"/>
              <w:spacing w:before="89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1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89"/>
              <w:ind w:left="341" w:right="3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</w:tcPr>
          <w:p>
            <w:pPr>
              <w:pStyle w:val="9"/>
              <w:spacing w:before="91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1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91"/>
              <w:ind w:left="341" w:right="3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</w:tcPr>
          <w:p>
            <w:pPr>
              <w:pStyle w:val="9"/>
              <w:spacing w:before="90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29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</w:tcPr>
          <w:p>
            <w:pPr>
              <w:pStyle w:val="9"/>
              <w:spacing w:before="89"/>
              <w:ind w:right="28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89"/>
              <w:ind w:left="2478" w:right="246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165" w:right="1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89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3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02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患者准备：核对患者信息（2分）。评估患者状态，明确适应</w:t>
            </w:r>
          </w:p>
          <w:p>
            <w:pPr>
              <w:pStyle w:val="9"/>
              <w:spacing w:before="7" w:line="300" w:lineRule="atLeast"/>
              <w:ind w:left="161" w:right="103"/>
              <w:rPr>
                <w:sz w:val="21"/>
              </w:rPr>
            </w:pPr>
            <w:r>
              <w:rPr>
                <w:w w:val="95"/>
                <w:sz w:val="21"/>
              </w:rPr>
              <w:t xml:space="preserve">证，判断是否存在禁忌证（2分）。告知操作中的患者配合及 </w:t>
            </w:r>
            <w:r>
              <w:rPr>
                <w:sz w:val="21"/>
              </w:rPr>
              <w:t>注意事项（2分）。协助患者摆好体位（2分）</w:t>
            </w:r>
          </w:p>
        </w:tc>
        <w:tc>
          <w:tcPr>
            <w:tcW w:w="1002" w:type="dxa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操作者准备：洗手，戴口罩、帽子（1分）。签署知情同意书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（1分）</w:t>
            </w:r>
          </w:p>
        </w:tc>
        <w:tc>
          <w:tcPr>
            <w:tcW w:w="1002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 w:line="273" w:lineRule="auto"/>
              <w:ind w:left="161" w:right="98"/>
              <w:rPr>
                <w:sz w:val="21"/>
              </w:rPr>
            </w:pPr>
            <w:r>
              <w:rPr>
                <w:w w:val="95"/>
                <w:sz w:val="21"/>
              </w:rPr>
              <w:t xml:space="preserve">鼻腔表面麻醉准备：麻醉药准备正确（2分）。询问患者过敏 </w:t>
            </w:r>
            <w:r>
              <w:rPr>
                <w:spacing w:val="-15"/>
                <w:w w:val="95"/>
                <w:sz w:val="21"/>
              </w:rPr>
              <w:t>史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7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。表面麻醉操作方法正确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5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。明确表面麻醉药</w:t>
            </w:r>
          </w:p>
          <w:p>
            <w:pPr>
              <w:pStyle w:val="9"/>
              <w:spacing w:before="1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丁卡因的中毒剂量（1分）</w:t>
            </w:r>
          </w:p>
        </w:tc>
        <w:tc>
          <w:tcPr>
            <w:tcW w:w="1002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1.明确解剖结构观察要点：能说明重点检查部分（5分）；准</w:t>
            </w:r>
          </w:p>
          <w:p>
            <w:pPr>
              <w:pStyle w:val="9"/>
              <w:spacing w:before="39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确显露重点解剖结构（5分）</w:t>
            </w:r>
          </w:p>
        </w:tc>
        <w:tc>
          <w:tcPr>
            <w:tcW w:w="1002" w:type="dxa"/>
          </w:tcPr>
          <w:p>
            <w:pPr>
              <w:pStyle w:val="9"/>
              <w:spacing w:before="170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2.检查主要结构顺序清晰，无遗漏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3.动作轻柔，避免造成患者痛苦及不良反应（5分）；关注患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者操作中的不适反应（5分）</w:t>
            </w:r>
          </w:p>
        </w:tc>
        <w:tc>
          <w:tcPr>
            <w:tcW w:w="1002" w:type="dxa"/>
          </w:tcPr>
          <w:p>
            <w:pPr>
              <w:pStyle w:val="9"/>
              <w:spacing w:before="170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4.能描述常见术后并发症（5分），明确并发症处理方案（5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分），有应对准备措施（5分）</w:t>
            </w:r>
          </w:p>
        </w:tc>
        <w:tc>
          <w:tcPr>
            <w:tcW w:w="1002" w:type="dxa"/>
          </w:tcPr>
          <w:p>
            <w:pPr>
              <w:pStyle w:val="9"/>
              <w:spacing w:before="169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5.做出正确的临床诊断（5分）及分析（5分）</w:t>
            </w:r>
          </w:p>
        </w:tc>
        <w:tc>
          <w:tcPr>
            <w:tcW w:w="1002" w:type="dxa"/>
          </w:tcPr>
          <w:p>
            <w:pPr>
              <w:pStyle w:val="9"/>
              <w:spacing w:before="90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6.鼻内镜清洗、消毒符合规范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1002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  <w:vMerge w:val="restart"/>
          </w:tcPr>
          <w:p>
            <w:pPr>
              <w:pStyle w:val="9"/>
              <w:spacing w:before="11"/>
              <w:rPr>
                <w:rFonts w:ascii="Times New Roman"/>
                <w:sz w:val="2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02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3" w:type="dxa"/>
          </w:tcPr>
          <w:p>
            <w:pPr>
              <w:pStyle w:val="9"/>
              <w:spacing w:before="8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38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思路清晰，回答正确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281" w:type="dxa"/>
            <w:gridSpan w:val="4"/>
          </w:tcPr>
          <w:p>
            <w:pPr>
              <w:pStyle w:val="9"/>
              <w:tabs>
                <w:tab w:val="left" w:pos="428"/>
              </w:tabs>
              <w:spacing w:before="89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1" w:type="default"/>
          <w:footerReference r:id="rId12" w:type="default"/>
          <w:pgSz w:w="11910" w:h="16840"/>
          <w:pgMar w:top="2320" w:right="1000" w:bottom="2300" w:left="1000" w:header="1470" w:footer="2105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视频喉内镜下咽喉部活检术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034"/>
        <w:gridCol w:w="1568"/>
        <w:gridCol w:w="1260"/>
        <w:gridCol w:w="1002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89"/>
              <w:ind w:left="341" w:right="3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91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91"/>
              <w:ind w:left="341" w:right="3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</w:tcPr>
          <w:p>
            <w:pPr>
              <w:pStyle w:val="9"/>
              <w:spacing w:before="90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89"/>
              <w:ind w:left="2490" w:right="247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165" w:right="1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89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2"/>
                <w:sz w:val="21"/>
              </w:rPr>
              <w:t xml:space="preserve"> 分，判断错误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02" w:type="dxa"/>
          </w:tcPr>
          <w:p>
            <w:pPr>
              <w:pStyle w:val="9"/>
              <w:spacing w:before="17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6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21" w:line="278" w:lineRule="auto"/>
              <w:ind w:left="108" w:right="45"/>
              <w:rPr>
                <w:sz w:val="21"/>
              </w:rPr>
            </w:pPr>
            <w:r>
              <w:rPr>
                <w:sz w:val="21"/>
              </w:rPr>
              <w:t>患者准备：核对患者信息（2 分）。评估患者状态，明确适应证，判断是否存在禁忌证（2 分）。告知操作中的患者配合及</w:t>
            </w:r>
          </w:p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注意事项（2 分）。协助患者摆好体位（2 分）</w:t>
            </w:r>
          </w:p>
        </w:tc>
        <w:tc>
          <w:tcPr>
            <w:tcW w:w="1002" w:type="dxa"/>
          </w:tcPr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操作者准备：洗手，戴口罩、帽子（1 分）。签署知情同意书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（1 分）</w:t>
            </w:r>
          </w:p>
        </w:tc>
        <w:tc>
          <w:tcPr>
            <w:tcW w:w="1002" w:type="dxa"/>
          </w:tcPr>
          <w:p>
            <w:pPr>
              <w:pStyle w:val="9"/>
              <w:spacing w:before="17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20" w:line="278" w:lineRule="auto"/>
              <w:ind w:left="108" w:right="96"/>
              <w:jc w:val="both"/>
              <w:rPr>
                <w:sz w:val="21"/>
              </w:rPr>
            </w:pPr>
            <w:r>
              <w:rPr>
                <w:sz w:val="21"/>
              </w:rPr>
              <w:t>咽喉及鼻腔表面麻醉准备：麻醉药准备正确（1</w:t>
            </w:r>
            <w:r>
              <w:rPr>
                <w:spacing w:val="-19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  <w:r>
              <w:rPr>
                <w:spacing w:val="-3"/>
                <w:sz w:val="21"/>
              </w:rPr>
              <w:t>。询问患</w:t>
            </w:r>
            <w:r>
              <w:rPr>
                <w:spacing w:val="2"/>
                <w:sz w:val="21"/>
              </w:rPr>
              <w:t>者过敏史</w:t>
            </w:r>
            <w:r>
              <w:rPr>
                <w:sz w:val="21"/>
              </w:rPr>
              <w:t>（1</w:t>
            </w:r>
            <w:r>
              <w:rPr>
                <w:spacing w:val="-26"/>
                <w:sz w:val="21"/>
              </w:rPr>
              <w:t xml:space="preserve"> 分</w:t>
            </w:r>
            <w:r>
              <w:rPr>
                <w:spacing w:val="4"/>
                <w:sz w:val="21"/>
              </w:rPr>
              <w:t>）</w:t>
            </w:r>
            <w:r>
              <w:rPr>
                <w:spacing w:val="1"/>
                <w:sz w:val="21"/>
              </w:rPr>
              <w:t>。表面麻醉操作方法正确</w:t>
            </w:r>
            <w:r>
              <w:rPr>
                <w:sz w:val="21"/>
              </w:rPr>
              <w:t>（1</w:t>
            </w:r>
            <w:r>
              <w:rPr>
                <w:spacing w:val="-25"/>
                <w:sz w:val="21"/>
              </w:rPr>
              <w:t xml:space="preserve"> 分</w:t>
            </w:r>
            <w:r>
              <w:rPr>
                <w:spacing w:val="4"/>
                <w:sz w:val="21"/>
              </w:rPr>
              <w:t>）</w:t>
            </w:r>
            <w:r>
              <w:rPr>
                <w:spacing w:val="1"/>
                <w:sz w:val="21"/>
              </w:rPr>
              <w:t>。明确表面麻醉药丁卡因的中毒剂量（1</w:t>
            </w:r>
            <w:r>
              <w:rPr>
                <w:spacing w:val="-19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  <w:r>
              <w:rPr>
                <w:spacing w:val="-1"/>
                <w:sz w:val="21"/>
              </w:rPr>
              <w:t>。正确掌握喉部活检滴麻</w:t>
            </w:r>
          </w:p>
          <w:p>
            <w:pPr>
              <w:pStyle w:val="9"/>
              <w:spacing w:line="269" w:lineRule="exact"/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药的方法（1 分）</w:t>
            </w:r>
          </w:p>
        </w:tc>
        <w:tc>
          <w:tcPr>
            <w:tcW w:w="100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2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1.明确解剖结构观察要点：能说明重点检查部分（5 分）；准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确显露重点解剖结构（5 分）</w:t>
            </w:r>
          </w:p>
        </w:tc>
        <w:tc>
          <w:tcPr>
            <w:tcW w:w="1002" w:type="dxa"/>
          </w:tcPr>
          <w:p>
            <w:pPr>
              <w:pStyle w:val="9"/>
              <w:spacing w:before="176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2.检查主要结构顺序清晰，无遗漏</w:t>
            </w:r>
          </w:p>
        </w:tc>
        <w:tc>
          <w:tcPr>
            <w:tcW w:w="1002" w:type="dxa"/>
          </w:tcPr>
          <w:p>
            <w:pPr>
              <w:pStyle w:val="9"/>
              <w:spacing w:before="89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3.动作轻柔，避免造成患者痛苦及不良反应（5 分）；关注患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者操作中的不适反应（5 分）</w:t>
            </w:r>
          </w:p>
        </w:tc>
        <w:tc>
          <w:tcPr>
            <w:tcW w:w="1002" w:type="dxa"/>
          </w:tcPr>
          <w:p>
            <w:pPr>
              <w:pStyle w:val="9"/>
              <w:spacing w:before="174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4.能描述常见术后并发症（5 分），明确并发症处理方案（5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分），有应对准备措施（5 分）</w:t>
            </w:r>
          </w:p>
        </w:tc>
        <w:tc>
          <w:tcPr>
            <w:tcW w:w="1002" w:type="dxa"/>
          </w:tcPr>
          <w:p>
            <w:pPr>
              <w:pStyle w:val="9"/>
              <w:spacing w:before="174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75"/>
              <w:ind w:left="108"/>
              <w:rPr>
                <w:sz w:val="21"/>
              </w:rPr>
            </w:pPr>
            <w:r>
              <w:rPr>
                <w:sz w:val="21"/>
              </w:rPr>
              <w:t>5.做出正确的临床诊断（5 分）及分析（5 分）</w:t>
            </w:r>
          </w:p>
        </w:tc>
        <w:tc>
          <w:tcPr>
            <w:tcW w:w="1002" w:type="dxa"/>
          </w:tcPr>
          <w:p>
            <w:pPr>
              <w:pStyle w:val="9"/>
              <w:spacing w:before="75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77"/>
              <w:ind w:left="108"/>
              <w:rPr>
                <w:sz w:val="21"/>
              </w:rPr>
            </w:pPr>
            <w:r>
              <w:rPr>
                <w:sz w:val="21"/>
              </w:rPr>
              <w:t>6.喉内镜清洗、消毒符合规范</w:t>
            </w:r>
          </w:p>
        </w:tc>
        <w:tc>
          <w:tcPr>
            <w:tcW w:w="1002" w:type="dxa"/>
          </w:tcPr>
          <w:p>
            <w:pPr>
              <w:pStyle w:val="9"/>
              <w:spacing w:before="7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76"/>
              <w:ind w:left="108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1002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76"/>
              <w:ind w:left="108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1002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75"/>
              <w:ind w:left="108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1002" w:type="dxa"/>
          </w:tcPr>
          <w:p>
            <w:pPr>
              <w:pStyle w:val="9"/>
              <w:spacing w:before="7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77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02" w:type="dxa"/>
          </w:tcPr>
          <w:p>
            <w:pPr>
              <w:pStyle w:val="9"/>
              <w:spacing w:before="7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  <w:gridSpan w:val="3"/>
          </w:tcPr>
          <w:p>
            <w:pPr>
              <w:pStyle w:val="9"/>
              <w:spacing w:before="76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02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19" w:type="dxa"/>
          </w:tcPr>
          <w:p>
            <w:pPr>
              <w:pStyle w:val="9"/>
              <w:spacing w:before="76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62" w:type="dxa"/>
            <w:gridSpan w:val="3"/>
          </w:tcPr>
          <w:p>
            <w:pPr>
              <w:pStyle w:val="9"/>
              <w:spacing w:before="76"/>
              <w:ind w:left="108"/>
              <w:rPr>
                <w:sz w:val="21"/>
              </w:rPr>
            </w:pPr>
            <w:r>
              <w:rPr>
                <w:sz w:val="21"/>
              </w:rPr>
              <w:t>思路清晰，回答正确</w:t>
            </w:r>
          </w:p>
        </w:tc>
        <w:tc>
          <w:tcPr>
            <w:tcW w:w="1002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281" w:type="dxa"/>
            <w:gridSpan w:val="4"/>
          </w:tcPr>
          <w:p>
            <w:pPr>
              <w:pStyle w:val="9"/>
              <w:tabs>
                <w:tab w:val="left" w:pos="428"/>
              </w:tabs>
              <w:spacing w:before="20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2" w:type="dxa"/>
          </w:tcPr>
          <w:p>
            <w:pPr>
              <w:pStyle w:val="9"/>
              <w:spacing w:before="20"/>
              <w:ind w:left="161" w:right="15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3" w:type="default"/>
          <w:pgSz w:w="11910" w:h="16840"/>
          <w:pgMar w:top="2320" w:right="1000" w:bottom="2300" w:left="1000" w:header="1470" w:footer="2105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气管切开术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090"/>
        <w:gridCol w:w="1470"/>
        <w:gridCol w:w="1422"/>
        <w:gridCol w:w="964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</w:tcPr>
          <w:p>
            <w:pPr>
              <w:pStyle w:val="9"/>
              <w:spacing w:before="20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20"/>
              <w:ind w:left="292" w:right="28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9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</w:tcPr>
          <w:p>
            <w:pPr>
              <w:pStyle w:val="9"/>
              <w:spacing w:before="19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9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19"/>
              <w:ind w:left="292" w:right="28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9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</w:tcPr>
          <w:p>
            <w:pPr>
              <w:pStyle w:val="9"/>
              <w:spacing w:before="19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</w:tcPr>
          <w:p>
            <w:pPr>
              <w:pStyle w:val="9"/>
              <w:spacing w:before="21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21"/>
              <w:ind w:left="2550" w:right="253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4" w:type="dxa"/>
          </w:tcPr>
          <w:p>
            <w:pPr>
              <w:pStyle w:val="9"/>
              <w:spacing w:before="21"/>
              <w:ind w:left="146" w:right="13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21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</w:tcPr>
          <w:p>
            <w:pPr>
              <w:pStyle w:val="9"/>
              <w:spacing w:before="176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64" w:type="dxa"/>
          </w:tcPr>
          <w:p>
            <w:pPr>
              <w:pStyle w:val="9"/>
              <w:spacing w:before="1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0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患者准备：核对患者信息，了解患者病情，告知操作中的患者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配合及注意事项（3 分）</w:t>
            </w:r>
          </w:p>
        </w:tc>
        <w:tc>
          <w:tcPr>
            <w:tcW w:w="964" w:type="dxa"/>
          </w:tcPr>
          <w:p>
            <w:pPr>
              <w:pStyle w:val="9"/>
              <w:spacing w:before="1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解释操作的必要性，签署常规气管切开知情同意书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 w:line="278" w:lineRule="auto"/>
              <w:ind w:left="108" w:right="94"/>
              <w:rPr>
                <w:sz w:val="21"/>
              </w:rPr>
            </w:pPr>
            <w:r>
              <w:rPr>
                <w:spacing w:val="-5"/>
                <w:sz w:val="21"/>
              </w:rPr>
              <w:t>洗手，戴口罩、帽子</w:t>
            </w:r>
            <w:r>
              <w:rPr>
                <w:sz w:val="21"/>
              </w:rPr>
              <w:t>（3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8"/>
                <w:sz w:val="21"/>
              </w:rPr>
              <w:t>）</w:t>
            </w:r>
            <w:r>
              <w:rPr>
                <w:spacing w:val="-4"/>
                <w:sz w:val="21"/>
              </w:rPr>
              <w:t>。准备气管切开相关物品</w:t>
            </w:r>
            <w:r>
              <w:rPr>
                <w:sz w:val="21"/>
              </w:rPr>
              <w:t>（气管切开包、合适的气管套管、2%利多卡因、10ml</w:t>
            </w:r>
            <w:r>
              <w:rPr>
                <w:spacing w:val="-5"/>
                <w:sz w:val="21"/>
              </w:rPr>
              <w:t xml:space="preserve"> 一次性注射器、无</w:t>
            </w:r>
          </w:p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菌手套、PVP 碘棉球、镊子等，4 分）</w:t>
            </w:r>
          </w:p>
        </w:tc>
        <w:tc>
          <w:tcPr>
            <w:tcW w:w="964" w:type="dxa"/>
          </w:tcPr>
          <w:p>
            <w:pPr>
              <w:pStyle w:val="9"/>
              <w:spacing w:before="9"/>
              <w:rPr>
                <w:rFonts w:ascii="Times New Roman"/>
                <w:sz w:val="2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/>
              <w:ind w:left="108" w:right="-15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spacing w:val="-2"/>
                <w:sz w:val="21"/>
              </w:rPr>
              <w:t>.患者予心电监护，监测血氧饱和度，检查气管套管是否漏气，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核对气管切开物品</w:t>
            </w:r>
          </w:p>
        </w:tc>
        <w:tc>
          <w:tcPr>
            <w:tcW w:w="964" w:type="dxa"/>
          </w:tcPr>
          <w:p>
            <w:pPr>
              <w:pStyle w:val="9"/>
              <w:spacing w:before="17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8"/>
                <w:sz w:val="21"/>
              </w:rPr>
              <w:t>.患者体位摆放正确：仰卧位、垫肩、头后仰并保持正中位</w:t>
            </w:r>
            <w:r>
              <w:rPr>
                <w:sz w:val="21"/>
              </w:rPr>
              <w:t>（各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2.5 分）</w:t>
            </w:r>
          </w:p>
        </w:tc>
        <w:tc>
          <w:tcPr>
            <w:tcW w:w="964" w:type="dxa"/>
          </w:tcPr>
          <w:p>
            <w:pPr>
              <w:pStyle w:val="9"/>
              <w:spacing w:before="177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3.局麻操作准确（5 分），并注意核对局麻药（5 分）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4.切口选择正确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 w:line="278" w:lineRule="auto"/>
              <w:ind w:left="108" w:right="-15"/>
              <w:rPr>
                <w:sz w:val="21"/>
              </w:rPr>
            </w:pPr>
            <w:r>
              <w:rPr>
                <w:w w:val="95"/>
                <w:sz w:val="21"/>
              </w:rPr>
              <w:t>5</w:t>
            </w:r>
            <w:r>
              <w:rPr>
                <w:spacing w:val="-2"/>
                <w:w w:val="95"/>
                <w:sz w:val="21"/>
              </w:rPr>
              <w:t xml:space="preserve">.解剖层次正确：切开皮肤、皮下及颈阔肌，分离颈前带状肌， </w:t>
            </w:r>
            <w:r>
              <w:rPr>
                <w:spacing w:val="-8"/>
                <w:sz w:val="21"/>
              </w:rPr>
              <w:t>暴露气管</w:t>
            </w:r>
            <w:r>
              <w:rPr>
                <w:sz w:val="21"/>
              </w:rPr>
              <w:t>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pacing w:val="-20"/>
                <w:sz w:val="21"/>
              </w:rPr>
              <w:t>）</w:t>
            </w:r>
            <w:r>
              <w:rPr>
                <w:spacing w:val="-5"/>
                <w:sz w:val="21"/>
              </w:rPr>
              <w:t>。对术中出血及遇到肿大的甲状腺有正确的应</w:t>
            </w:r>
          </w:p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对措施（5 分）</w:t>
            </w:r>
          </w:p>
        </w:tc>
        <w:tc>
          <w:tcPr>
            <w:tcW w:w="964" w:type="dxa"/>
          </w:tcPr>
          <w:p>
            <w:pPr>
              <w:pStyle w:val="9"/>
              <w:spacing w:before="9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6.切开气管前壁位置正确（</w:t>
            </w:r>
            <w:r>
              <w:rPr>
                <w:spacing w:val="-24"/>
                <w:sz w:val="21"/>
              </w:rPr>
              <w:t xml:space="preserve">第 </w:t>
            </w:r>
            <w:r>
              <w:rPr>
                <w:sz w:val="21"/>
              </w:rPr>
              <w:t>3～4</w:t>
            </w:r>
            <w:r>
              <w:rPr>
                <w:spacing w:val="-16"/>
                <w:sz w:val="21"/>
              </w:rPr>
              <w:t xml:space="preserve"> 环，</w:t>
            </w:r>
            <w:r>
              <w:rPr>
                <w:sz w:val="21"/>
              </w:rPr>
              <w:t>5</w:t>
            </w:r>
            <w:r>
              <w:rPr>
                <w:spacing w:val="-24"/>
                <w:sz w:val="21"/>
              </w:rPr>
              <w:t xml:space="preserve"> 分</w:t>
            </w:r>
            <w:r>
              <w:rPr>
                <w:spacing w:val="3"/>
                <w:sz w:val="21"/>
              </w:rPr>
              <w:t>）</w:t>
            </w:r>
            <w:r>
              <w:rPr>
                <w:sz w:val="21"/>
              </w:rPr>
              <w:t>，明确气管切开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位置不能过高及过低的原因（5 分）</w:t>
            </w:r>
          </w:p>
        </w:tc>
        <w:tc>
          <w:tcPr>
            <w:tcW w:w="964" w:type="dxa"/>
          </w:tcPr>
          <w:p>
            <w:pPr>
              <w:pStyle w:val="9"/>
              <w:spacing w:before="175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7.置入气管套管过程顺利，并能明确判断套管是否在管腔内的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方法（5 分），固定套管（5 分）</w:t>
            </w:r>
          </w:p>
        </w:tc>
        <w:tc>
          <w:tcPr>
            <w:tcW w:w="964" w:type="dxa"/>
          </w:tcPr>
          <w:p>
            <w:pPr>
              <w:pStyle w:val="9"/>
              <w:spacing w:before="175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8.缝合切口方法正确</w:t>
            </w:r>
          </w:p>
        </w:tc>
        <w:tc>
          <w:tcPr>
            <w:tcW w:w="964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8"/>
              <w:rPr>
                <w:rFonts w:ascii="Times New Roman"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正确处理器械和污染的敷料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7"/>
              <w:rPr>
                <w:rFonts w:ascii="Times New Roman"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64" w:type="dxa"/>
          </w:tcPr>
          <w:p>
            <w:pPr>
              <w:pStyle w:val="9"/>
              <w:spacing w:before="1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2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64" w:type="dxa"/>
          </w:tcPr>
          <w:p>
            <w:pPr>
              <w:pStyle w:val="9"/>
              <w:spacing w:before="1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19" w:type="dxa"/>
          </w:tcPr>
          <w:p>
            <w:pPr>
              <w:pStyle w:val="9"/>
              <w:spacing w:before="2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82" w:type="dxa"/>
            <w:gridSpan w:val="3"/>
          </w:tcPr>
          <w:p>
            <w:pPr>
              <w:pStyle w:val="9"/>
              <w:spacing w:before="21"/>
              <w:ind w:left="108"/>
              <w:rPr>
                <w:sz w:val="21"/>
              </w:rPr>
            </w:pPr>
            <w:r>
              <w:rPr>
                <w:sz w:val="21"/>
              </w:rPr>
              <w:t>针对气管切开适应证、常见并发症及处理方案，任选 2 项提问</w:t>
            </w:r>
          </w:p>
        </w:tc>
        <w:tc>
          <w:tcPr>
            <w:tcW w:w="964" w:type="dxa"/>
          </w:tcPr>
          <w:p>
            <w:pPr>
              <w:pStyle w:val="9"/>
              <w:spacing w:before="2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401" w:type="dxa"/>
            <w:gridSpan w:val="4"/>
          </w:tcPr>
          <w:p>
            <w:pPr>
              <w:pStyle w:val="9"/>
              <w:tabs>
                <w:tab w:val="left" w:pos="428"/>
              </w:tabs>
              <w:spacing w:before="20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4" w:type="dxa"/>
          </w:tcPr>
          <w:p>
            <w:pPr>
              <w:pStyle w:val="9"/>
              <w:spacing w:before="20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14" w:type="default"/>
          <w:footerReference r:id="rId15" w:type="default"/>
          <w:pgSz w:w="11910" w:h="16840"/>
          <w:pgMar w:top="2320" w:right="1000" w:bottom="3260" w:left="1000" w:header="1470" w:footer="3077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咽喉头颈肿瘤术后换药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6"/>
        <w:gridCol w:w="3067"/>
        <w:gridCol w:w="1568"/>
        <w:gridCol w:w="1288"/>
        <w:gridCol w:w="974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</w:tcPr>
          <w:p>
            <w:pPr>
              <w:pStyle w:val="9"/>
              <w:spacing w:before="7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6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72"/>
              <w:ind w:left="341" w:right="3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</w:tcPr>
          <w:p>
            <w:pPr>
              <w:pStyle w:val="9"/>
              <w:spacing w:before="7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6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72"/>
              <w:ind w:left="341" w:right="3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</w:tcPr>
          <w:p>
            <w:pPr>
              <w:pStyle w:val="9"/>
              <w:spacing w:before="74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8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</w:tcPr>
          <w:p>
            <w:pPr>
              <w:pStyle w:val="9"/>
              <w:spacing w:before="73"/>
              <w:ind w:right="25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73"/>
              <w:ind w:left="2520" w:right="250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4" w:type="dxa"/>
          </w:tcPr>
          <w:p>
            <w:pPr>
              <w:pStyle w:val="9"/>
              <w:spacing w:before="73"/>
              <w:ind w:left="149" w:right="1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73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6" w:type="dxa"/>
          </w:tcPr>
          <w:p>
            <w:pPr>
              <w:pStyle w:val="9"/>
              <w:spacing w:before="174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2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20" w:line="278" w:lineRule="auto"/>
              <w:ind w:left="107" w:right="98"/>
              <w:rPr>
                <w:sz w:val="21"/>
              </w:rPr>
            </w:pPr>
            <w:r>
              <w:rPr>
                <w:sz w:val="21"/>
              </w:rPr>
              <w:t>患者准备：核对患者信息（1 分）。评估患者术后状态，明确评估具体指标（2 分）。告知患者换药目的，操作过程及可能</w:t>
            </w:r>
          </w:p>
          <w:p>
            <w:pPr>
              <w:pStyle w:val="9"/>
              <w:spacing w:line="269" w:lineRule="exact"/>
              <w:ind w:left="107"/>
              <w:rPr>
                <w:sz w:val="21"/>
              </w:rPr>
            </w:pPr>
            <w:r>
              <w:rPr>
                <w:sz w:val="21"/>
              </w:rPr>
              <w:t>出现的情况（1 分）。协助患者摆好 体位（1 分）</w:t>
            </w:r>
          </w:p>
        </w:tc>
        <w:tc>
          <w:tcPr>
            <w:tcW w:w="974" w:type="dxa"/>
          </w:tcPr>
          <w:p>
            <w:pPr>
              <w:pStyle w:val="9"/>
              <w:spacing w:before="10"/>
              <w:rPr>
                <w:rFonts w:ascii="Times New Roman"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75"/>
              <w:ind w:left="107"/>
              <w:rPr>
                <w:sz w:val="21"/>
              </w:rPr>
            </w:pPr>
            <w:r>
              <w:rPr>
                <w:sz w:val="21"/>
              </w:rPr>
              <w:t>操作者准备：洗手，戴口罩、帽子，注意保护患者隐私</w:t>
            </w:r>
          </w:p>
        </w:tc>
        <w:tc>
          <w:tcPr>
            <w:tcW w:w="974" w:type="dxa"/>
          </w:tcPr>
          <w:p>
            <w:pPr>
              <w:pStyle w:val="9"/>
              <w:spacing w:before="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换药的物品准备（换药包、纱布敷料、绑带、手套、胶布、PVP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碘棉球、吸痰管气切纱布）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74"/>
              <w:ind w:left="107"/>
              <w:rPr>
                <w:sz w:val="21"/>
              </w:rPr>
            </w:pPr>
            <w:r>
              <w:rPr>
                <w:sz w:val="21"/>
              </w:rPr>
              <w:t>1.患者换药体位正确</w:t>
            </w:r>
          </w:p>
        </w:tc>
        <w:tc>
          <w:tcPr>
            <w:tcW w:w="974" w:type="dxa"/>
          </w:tcPr>
          <w:p>
            <w:pPr>
              <w:pStyle w:val="9"/>
              <w:spacing w:before="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2.揭去敷料，暴露切口：用手揭去外层敷料将沾污敷料内面向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上放在弯盘中（5 分），再用镊子揭除内层敷料（5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20"/>
              <w:ind w:left="107" w:right="-15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2"/>
                <w:w w:val="99"/>
                <w:sz w:val="21"/>
              </w:rPr>
              <w:t>.观察评估切口，了解渗出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53"/>
                <w:w w:val="99"/>
                <w:sz w:val="21"/>
              </w:rPr>
              <w:t>）</w:t>
            </w:r>
            <w:r>
              <w:rPr>
                <w:spacing w:val="-13"/>
                <w:w w:val="99"/>
                <w:sz w:val="21"/>
              </w:rPr>
              <w:t>。评估气切套管情况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注意清理气道分泌物（5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20" w:line="278" w:lineRule="auto"/>
              <w:ind w:left="107" w:right="-15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0"/>
                <w:w w:val="99"/>
                <w:sz w:val="21"/>
              </w:rPr>
              <w:t>.消毒步骤规范：双手执镊法夹取消毒棉球，手法正确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</w:t>
            </w:r>
            <w:r>
              <w:rPr>
                <w:spacing w:val="-1"/>
                <w:sz w:val="21"/>
              </w:rPr>
              <w:t>区分两把镊子</w:t>
            </w:r>
            <w:r>
              <w:rPr>
                <w:sz w:val="21"/>
              </w:rPr>
              <w:t>（5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3"/>
                <w:sz w:val="21"/>
              </w:rPr>
              <w:t>）；消毒切口及周围皮肤两次，消毒范围、</w:t>
            </w:r>
          </w:p>
          <w:p>
            <w:pPr>
              <w:pStyle w:val="9"/>
              <w:spacing w:line="269" w:lineRule="exact"/>
              <w:ind w:left="107"/>
              <w:rPr>
                <w:sz w:val="21"/>
              </w:rPr>
            </w:pPr>
            <w:r>
              <w:rPr>
                <w:sz w:val="21"/>
              </w:rPr>
              <w:t>顺序正确（5 分），无空白区（5 分）</w:t>
            </w:r>
          </w:p>
        </w:tc>
        <w:tc>
          <w:tcPr>
            <w:tcW w:w="974" w:type="dxa"/>
          </w:tcPr>
          <w:p>
            <w:pPr>
              <w:pStyle w:val="9"/>
              <w:spacing w:before="10"/>
              <w:rPr>
                <w:rFonts w:ascii="Times New Roman"/>
                <w:sz w:val="28"/>
              </w:rPr>
            </w:pPr>
          </w:p>
          <w:p>
            <w:pPr>
              <w:pStyle w:val="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19" w:line="278" w:lineRule="auto"/>
              <w:ind w:left="107" w:right="98"/>
              <w:rPr>
                <w:sz w:val="21"/>
              </w:rPr>
            </w:pPr>
            <w:r>
              <w:rPr>
                <w:sz w:val="21"/>
              </w:rPr>
              <w:t>5.覆盖切口，固定敷料（5 分）。纱布毛光面正确，覆盖范围层数正确，绑带压力适当（5 分）。更换气切纱布动作规范，</w:t>
            </w:r>
          </w:p>
          <w:p>
            <w:pPr>
              <w:pStyle w:val="9"/>
              <w:spacing w:line="269" w:lineRule="exact"/>
              <w:ind w:left="107"/>
              <w:rPr>
                <w:sz w:val="21"/>
              </w:rPr>
            </w:pPr>
            <w:r>
              <w:rPr>
                <w:sz w:val="21"/>
              </w:rPr>
              <w:t>患者无明显不适（5 分）</w:t>
            </w:r>
          </w:p>
        </w:tc>
        <w:tc>
          <w:tcPr>
            <w:tcW w:w="974" w:type="dxa"/>
          </w:tcPr>
          <w:p>
            <w:pPr>
              <w:pStyle w:val="9"/>
              <w:spacing w:before="9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74"/>
              <w:ind w:left="107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74" w:type="dxa"/>
          </w:tcPr>
          <w:p>
            <w:pPr>
              <w:pStyle w:val="9"/>
              <w:spacing w:before="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74"/>
              <w:ind w:left="107"/>
              <w:rPr>
                <w:sz w:val="21"/>
              </w:rPr>
            </w:pPr>
            <w:r>
              <w:rPr>
                <w:sz w:val="21"/>
              </w:rPr>
              <w:t>协助患者整理衣物，交代患者注意事项</w:t>
            </w:r>
          </w:p>
        </w:tc>
        <w:tc>
          <w:tcPr>
            <w:tcW w:w="974" w:type="dxa"/>
          </w:tcPr>
          <w:p>
            <w:pPr>
              <w:pStyle w:val="9"/>
              <w:spacing w:before="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正确处理器械和污染的敷料</w:t>
            </w:r>
          </w:p>
        </w:tc>
        <w:tc>
          <w:tcPr>
            <w:tcW w:w="974" w:type="dxa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restart"/>
          </w:tcPr>
          <w:p>
            <w:pPr>
              <w:pStyle w:val="9"/>
              <w:spacing w:before="11"/>
              <w:rPr>
                <w:rFonts w:ascii="Times New Roman"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4" w:type="dxa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  <w:gridSpan w:val="3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无菌观念强，操作熟练</w:t>
            </w:r>
          </w:p>
        </w:tc>
        <w:tc>
          <w:tcPr>
            <w:tcW w:w="974" w:type="dxa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6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23" w:type="dxa"/>
            <w:gridSpan w:val="3"/>
          </w:tcPr>
          <w:p>
            <w:pPr>
              <w:pStyle w:val="9"/>
              <w:spacing w:before="19"/>
              <w:ind w:left="107" w:right="-15"/>
              <w:rPr>
                <w:sz w:val="21"/>
              </w:rPr>
            </w:pPr>
            <w:r>
              <w:rPr>
                <w:spacing w:val="-5"/>
                <w:sz w:val="21"/>
              </w:rPr>
              <w:t>咽喉头颈肿瘤术后换药观察要点、注意事项和操作后宣教事项，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任选 2 项提问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309" w:type="dxa"/>
            <w:gridSpan w:val="4"/>
          </w:tcPr>
          <w:p>
            <w:pPr>
              <w:pStyle w:val="9"/>
              <w:tabs>
                <w:tab w:val="left" w:pos="429"/>
              </w:tabs>
              <w:spacing w:before="72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4" w:type="dxa"/>
          </w:tcPr>
          <w:p>
            <w:pPr>
              <w:pStyle w:val="9"/>
              <w:spacing w:before="72"/>
              <w:ind w:left="148" w:right="14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6" w:type="default"/>
          <w:footerReference r:id="rId17" w:type="default"/>
          <w:pgSz w:w="11910" w:h="16840"/>
          <w:pgMar w:top="2320" w:right="1000" w:bottom="2620" w:left="1000" w:header="1470" w:footer="2436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鼻内镜术后换药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034"/>
        <w:gridCol w:w="1360"/>
        <w:gridCol w:w="1496"/>
        <w:gridCol w:w="974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60" w:type="dxa"/>
          </w:tcPr>
          <w:p>
            <w:pPr>
              <w:pStyle w:val="9"/>
              <w:spacing w:before="89"/>
              <w:ind w:right="250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25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91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60" w:type="dxa"/>
          </w:tcPr>
          <w:p>
            <w:pPr>
              <w:pStyle w:val="9"/>
              <w:spacing w:before="91"/>
              <w:ind w:right="25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25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</w:tcPr>
          <w:p>
            <w:pPr>
              <w:pStyle w:val="9"/>
              <w:spacing w:before="90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89"/>
              <w:ind w:left="2504" w:right="24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89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19"/>
              <w:ind w:left="108"/>
              <w:rPr>
                <w:sz w:val="21"/>
              </w:rPr>
            </w:pPr>
            <w:r>
              <w:rPr>
                <w:spacing w:val="-3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9"/>
                <w:sz w:val="21"/>
              </w:rPr>
              <w:t xml:space="preserve"> 分，判断错误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21" w:line="278" w:lineRule="auto"/>
              <w:ind w:left="108" w:right="98"/>
              <w:rPr>
                <w:sz w:val="21"/>
              </w:rPr>
            </w:pPr>
            <w:r>
              <w:rPr>
                <w:sz w:val="21"/>
              </w:rPr>
              <w:t>患者准备：核对患者信息（2 分）。评估患者状态，明确适应证，判断是否存在禁忌证（2 分）。操作中的患者配合及注意</w:t>
            </w:r>
          </w:p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事项（2 分）。协助患者摆好体位（2 分）</w:t>
            </w:r>
          </w:p>
        </w:tc>
        <w:tc>
          <w:tcPr>
            <w:tcW w:w="974" w:type="dxa"/>
          </w:tcPr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操作者准备：洗手，戴口罩、帽子（1 分）。签署知情同意书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（1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20" w:line="278" w:lineRule="auto"/>
              <w:ind w:left="108" w:right="95"/>
              <w:rPr>
                <w:sz w:val="21"/>
              </w:rPr>
            </w:pPr>
            <w:r>
              <w:rPr>
                <w:sz w:val="21"/>
              </w:rPr>
              <w:t>鼻腔表面麻醉准备：麻醉药准备正确（2</w:t>
            </w:r>
            <w:r>
              <w:rPr>
                <w:spacing w:val="-25"/>
                <w:sz w:val="21"/>
              </w:rPr>
              <w:t xml:space="preserve"> 分</w:t>
            </w:r>
            <w:r>
              <w:rPr>
                <w:spacing w:val="4"/>
                <w:sz w:val="21"/>
              </w:rPr>
              <w:t>）</w:t>
            </w:r>
            <w:r>
              <w:rPr>
                <w:sz w:val="21"/>
              </w:rPr>
              <w:t>。询问患者过敏</w:t>
            </w:r>
            <w:r>
              <w:rPr>
                <w:spacing w:val="-17"/>
                <w:sz w:val="21"/>
              </w:rPr>
              <w:t>史</w:t>
            </w:r>
            <w:r>
              <w:rPr>
                <w:sz w:val="21"/>
              </w:rPr>
              <w:t>（1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pacing w:val="-15"/>
                <w:sz w:val="21"/>
              </w:rPr>
              <w:t>）</w:t>
            </w:r>
            <w:r>
              <w:rPr>
                <w:spacing w:val="-6"/>
                <w:sz w:val="21"/>
              </w:rPr>
              <w:t>。表面麻醉操作方法正确</w:t>
            </w:r>
            <w:r>
              <w:rPr>
                <w:sz w:val="21"/>
              </w:rPr>
              <w:t>（1</w:t>
            </w:r>
            <w:r>
              <w:rPr>
                <w:spacing w:val="-30"/>
                <w:sz w:val="21"/>
              </w:rPr>
              <w:t xml:space="preserve"> 分</w:t>
            </w:r>
            <w:r>
              <w:rPr>
                <w:spacing w:val="-17"/>
                <w:sz w:val="21"/>
              </w:rPr>
              <w:t>）</w:t>
            </w:r>
            <w:r>
              <w:rPr>
                <w:spacing w:val="-4"/>
                <w:sz w:val="21"/>
              </w:rPr>
              <w:t>。明确表面麻醉药</w:t>
            </w:r>
          </w:p>
          <w:p>
            <w:pPr>
              <w:pStyle w:val="9"/>
              <w:spacing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丁卡因的中毒剂量（1 分）</w:t>
            </w:r>
          </w:p>
        </w:tc>
        <w:tc>
          <w:tcPr>
            <w:tcW w:w="974" w:type="dxa"/>
          </w:tcPr>
          <w:p>
            <w:pPr>
              <w:pStyle w:val="9"/>
              <w:spacing w:before="10"/>
              <w:rPr>
                <w:rFonts w:ascii="Times New Roman"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1.检查顺序合理（5 分），明确解剖结构观察要点（5 分）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2.清理术腔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3.操作手法轻柔，避免造成患者痛苦及不良反应（5 分）；关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注患者操作中的不适反应（5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20"/>
              <w:ind w:left="108"/>
              <w:rPr>
                <w:sz w:val="21"/>
              </w:rPr>
            </w:pPr>
            <w:r>
              <w:rPr>
                <w:sz w:val="21"/>
              </w:rPr>
              <w:t>4.能描述常见术后并发症（5 分），明确并发症处理方案（5</w:t>
            </w:r>
          </w:p>
          <w:p>
            <w:pPr>
              <w:pStyle w:val="9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分），有应对准备措施（5 分）</w:t>
            </w:r>
          </w:p>
        </w:tc>
        <w:tc>
          <w:tcPr>
            <w:tcW w:w="974" w:type="dxa"/>
          </w:tcPr>
          <w:p>
            <w:pPr>
              <w:pStyle w:val="9"/>
              <w:spacing w:before="176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5.做出正确的临床诊断（10 分）及分析（5 分）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92"/>
              <w:ind w:left="108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10"/>
              <w:rPr>
                <w:rFonts w:ascii="Times New Roman"/>
                <w:sz w:val="27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spacing w:before="91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0" w:type="dxa"/>
            <w:gridSpan w:val="3"/>
          </w:tcPr>
          <w:p>
            <w:pPr>
              <w:pStyle w:val="9"/>
              <w:spacing w:before="90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19" w:type="dxa"/>
          </w:tcPr>
          <w:p>
            <w:pPr>
              <w:pStyle w:val="9"/>
              <w:spacing w:before="135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90" w:type="dxa"/>
            <w:gridSpan w:val="3"/>
          </w:tcPr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鼻内镜术后换药观察要点、注意事项和操作后宣教事项，任选</w:t>
            </w:r>
          </w:p>
          <w:p>
            <w:pPr>
              <w:pStyle w:val="9"/>
              <w:spacing w:before="2" w:line="252" w:lineRule="exact"/>
              <w:ind w:left="108"/>
              <w:rPr>
                <w:sz w:val="21"/>
              </w:rPr>
            </w:pPr>
            <w:r>
              <w:rPr>
                <w:sz w:val="21"/>
              </w:rPr>
              <w:t>2 项提问</w:t>
            </w:r>
          </w:p>
        </w:tc>
        <w:tc>
          <w:tcPr>
            <w:tcW w:w="974" w:type="dxa"/>
          </w:tcPr>
          <w:p>
            <w:pPr>
              <w:pStyle w:val="9"/>
              <w:spacing w:before="13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09" w:type="dxa"/>
            <w:gridSpan w:val="4"/>
          </w:tcPr>
          <w:p>
            <w:pPr>
              <w:pStyle w:val="9"/>
              <w:tabs>
                <w:tab w:val="left" w:pos="429"/>
              </w:tabs>
              <w:spacing w:before="92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4" w:type="dxa"/>
          </w:tcPr>
          <w:p>
            <w:pPr>
              <w:pStyle w:val="9"/>
              <w:spacing w:before="92"/>
              <w:ind w:left="148" w:right="14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8" w:type="default"/>
          <w:pgSz w:w="11910" w:h="16840"/>
          <w:pgMar w:top="2320" w:right="1000" w:bottom="2780" w:left="1000" w:header="1470" w:footer="2436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耳前瘘管感染脓肿切开引流术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3037"/>
        <w:gridCol w:w="1568"/>
        <w:gridCol w:w="1288"/>
        <w:gridCol w:w="974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</w:tcPr>
          <w:p>
            <w:pPr>
              <w:pStyle w:val="9"/>
              <w:spacing w:before="89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3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89"/>
              <w:ind w:left="341" w:right="3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</w:tcPr>
          <w:p>
            <w:pPr>
              <w:pStyle w:val="9"/>
              <w:spacing w:before="91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3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91"/>
              <w:ind w:left="341" w:right="3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</w:tcPr>
          <w:p>
            <w:pPr>
              <w:pStyle w:val="9"/>
              <w:spacing w:before="90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</w:tcPr>
          <w:p>
            <w:pPr>
              <w:pStyle w:val="9"/>
              <w:spacing w:before="89"/>
              <w:ind w:right="2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89"/>
              <w:ind w:left="2505" w:right="249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89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6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19"/>
              <w:ind w:left="10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</w:t>
            </w:r>
          </w:p>
          <w:p>
            <w:pPr>
              <w:pStyle w:val="9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21" w:line="278" w:lineRule="auto"/>
              <w:ind w:left="106" w:right="98"/>
              <w:rPr>
                <w:sz w:val="21"/>
              </w:rPr>
            </w:pPr>
            <w:r>
              <w:rPr>
                <w:sz w:val="21"/>
              </w:rPr>
              <w:t>患者准备：核对患者信息（2 分）。评估患者状态，明确适应证，判断是否存在禁忌证（2 分）。告知操作中的患者配合及</w:t>
            </w:r>
          </w:p>
          <w:p>
            <w:pPr>
              <w:pStyle w:val="9"/>
              <w:spacing w:line="269" w:lineRule="exact"/>
              <w:ind w:left="106"/>
              <w:rPr>
                <w:sz w:val="21"/>
              </w:rPr>
            </w:pPr>
            <w:r>
              <w:rPr>
                <w:sz w:val="21"/>
              </w:rPr>
              <w:t>注意事项（2 分）。协助患者摆好体 位（2 分）</w:t>
            </w:r>
          </w:p>
        </w:tc>
        <w:tc>
          <w:tcPr>
            <w:tcW w:w="974" w:type="dxa"/>
          </w:tcPr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20"/>
              <w:ind w:left="106"/>
              <w:rPr>
                <w:sz w:val="21"/>
              </w:rPr>
            </w:pPr>
            <w:r>
              <w:rPr>
                <w:sz w:val="21"/>
              </w:rPr>
              <w:t>操作者准备：洗手，戴口罩、帽子（1 分）。签署知情同意书</w:t>
            </w:r>
          </w:p>
          <w:p>
            <w:pPr>
              <w:pStyle w:val="9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（1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2"/>
              <w:ind w:left="106"/>
              <w:rPr>
                <w:sz w:val="21"/>
              </w:rPr>
            </w:pPr>
            <w:r>
              <w:rPr>
                <w:sz w:val="21"/>
              </w:rPr>
              <w:t>脓肿切开引流的物品准备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1.明确病变部位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0"/>
              <w:ind w:left="106"/>
              <w:rPr>
                <w:sz w:val="21"/>
              </w:rPr>
            </w:pPr>
            <w:r>
              <w:rPr>
                <w:sz w:val="21"/>
              </w:rPr>
              <w:t>2.切排切口选择合理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2"/>
              <w:ind w:left="106"/>
              <w:rPr>
                <w:sz w:val="21"/>
              </w:rPr>
            </w:pPr>
            <w:r>
              <w:rPr>
                <w:sz w:val="21"/>
              </w:rPr>
              <w:t>3.操作手法轻柔，避免对患者造成损伤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19"/>
              <w:ind w:left="106"/>
              <w:rPr>
                <w:sz w:val="21"/>
              </w:rPr>
            </w:pPr>
            <w:r>
              <w:rPr>
                <w:sz w:val="21"/>
              </w:rPr>
              <w:t>4.能描述常见术后并发症（5 分），明确并发症处理方案（5</w:t>
            </w:r>
          </w:p>
          <w:p>
            <w:pPr>
              <w:pStyle w:val="9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分），有应对准备措施（5 分）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5.做出正确的临床诊断（10 分）及分析（5 分）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90"/>
              <w:ind w:left="106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  <w:vMerge w:val="restart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90"/>
              <w:ind w:left="106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gridSpan w:val="3"/>
          </w:tcPr>
          <w:p>
            <w:pPr>
              <w:pStyle w:val="9"/>
              <w:spacing w:before="92"/>
              <w:ind w:left="106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6" w:type="dxa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93" w:type="dxa"/>
            <w:gridSpan w:val="3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术后观察要点、注意事项和操作后宣教事项，任选 2 项提问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09" w:type="dxa"/>
            <w:gridSpan w:val="4"/>
          </w:tcPr>
          <w:p>
            <w:pPr>
              <w:pStyle w:val="9"/>
              <w:tabs>
                <w:tab w:val="left" w:pos="429"/>
              </w:tabs>
              <w:spacing w:before="90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148" w:right="14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9" w:type="default"/>
          <w:footerReference r:id="rId20" w:type="default"/>
          <w:pgSz w:w="11910" w:h="16840"/>
          <w:pgMar w:top="2320" w:right="1000" w:bottom="3300" w:left="1000" w:header="1470" w:footer="3107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扁桃体周围脓肿切开引流术</w:t>
      </w:r>
    </w:p>
    <w:tbl>
      <w:tblPr>
        <w:tblStyle w:val="5"/>
        <w:tblW w:w="0" w:type="auto"/>
        <w:tblInd w:w="4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2947"/>
        <w:gridCol w:w="1568"/>
        <w:gridCol w:w="1288"/>
        <w:gridCol w:w="974"/>
        <w:gridCol w:w="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9"/>
              <w:spacing w:before="89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4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89"/>
              <w:ind w:left="341" w:right="33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9"/>
              <w:spacing w:before="91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4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68" w:type="dxa"/>
          </w:tcPr>
          <w:p>
            <w:pPr>
              <w:pStyle w:val="9"/>
              <w:spacing w:before="91"/>
              <w:ind w:left="341" w:right="33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</w:tcPr>
          <w:p>
            <w:pPr>
              <w:pStyle w:val="9"/>
              <w:spacing w:before="90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6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9"/>
              <w:spacing w:before="89"/>
              <w:ind w:right="31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89"/>
              <w:ind w:left="2460" w:right="24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9" w:type="dxa"/>
          </w:tcPr>
          <w:p>
            <w:pPr>
              <w:pStyle w:val="9"/>
              <w:spacing w:before="89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6" w:type="dxa"/>
          </w:tcPr>
          <w:p>
            <w:pPr>
              <w:pStyle w:val="9"/>
              <w:spacing w:before="17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5"/>
                <w:sz w:val="21"/>
              </w:rPr>
              <w:t xml:space="preserve"> 分，判断错误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4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50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21" w:line="278" w:lineRule="auto"/>
              <w:ind w:left="107" w:right="14"/>
              <w:rPr>
                <w:sz w:val="21"/>
              </w:rPr>
            </w:pPr>
            <w:r>
              <w:rPr>
                <w:sz w:val="21"/>
              </w:rPr>
              <w:t>患者准备：核对患者信息（2 分）。评估患者状态，明确适应证，判断是否存在禁忌证（2 分）。告知操作中的患者配合及</w:t>
            </w:r>
          </w:p>
          <w:p>
            <w:pPr>
              <w:pStyle w:val="9"/>
              <w:spacing w:line="269" w:lineRule="exact"/>
              <w:ind w:left="107"/>
              <w:rPr>
                <w:sz w:val="21"/>
              </w:rPr>
            </w:pPr>
            <w:r>
              <w:rPr>
                <w:sz w:val="21"/>
              </w:rPr>
              <w:t>注意事项（2 分）。协助患者摆好体 位（2 分）</w:t>
            </w:r>
          </w:p>
        </w:tc>
        <w:tc>
          <w:tcPr>
            <w:tcW w:w="974" w:type="dxa"/>
          </w:tcPr>
          <w:p>
            <w:pPr>
              <w:pStyle w:val="9"/>
              <w:spacing w:before="8"/>
              <w:rPr>
                <w:rFonts w:ascii="Times New Roman"/>
                <w:sz w:val="28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操作者准备：洗手，戴口罩、帽子（1 分）。签署知情同意书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（1 分）</w:t>
            </w:r>
          </w:p>
        </w:tc>
        <w:tc>
          <w:tcPr>
            <w:tcW w:w="974" w:type="dxa"/>
          </w:tcPr>
          <w:p>
            <w:pPr>
              <w:pStyle w:val="9"/>
              <w:spacing w:before="1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麻醉及物品准备：表面麻醉操作方法正确（2 分），切排物品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准备（3 分）</w:t>
            </w:r>
          </w:p>
        </w:tc>
        <w:tc>
          <w:tcPr>
            <w:tcW w:w="974" w:type="dxa"/>
          </w:tcPr>
          <w:p>
            <w:pPr>
              <w:pStyle w:val="9"/>
              <w:spacing w:before="17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1.明确病变部位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2.切排切口选择合理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0"/>
              <w:ind w:left="107"/>
              <w:rPr>
                <w:sz w:val="21"/>
              </w:rPr>
            </w:pPr>
            <w:r>
              <w:rPr>
                <w:sz w:val="21"/>
              </w:rPr>
              <w:t>3.操作手法轻柔，避免对患者造成损伤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4.能描述常见术后并发症（5 分），明确并发症处理方案（5</w:t>
            </w:r>
          </w:p>
          <w:p>
            <w:pPr>
              <w:pStyle w:val="9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分），有应对准备措施（5 分）</w:t>
            </w:r>
          </w:p>
        </w:tc>
        <w:tc>
          <w:tcPr>
            <w:tcW w:w="974" w:type="dxa"/>
          </w:tcPr>
          <w:p>
            <w:pPr>
              <w:pStyle w:val="9"/>
              <w:spacing w:before="176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5.做出正确的临床诊断（10 分）及分析（5 分）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149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90"/>
              <w:ind w:left="107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2"/>
              <w:ind w:left="107"/>
              <w:rPr>
                <w:sz w:val="21"/>
              </w:rPr>
            </w:pPr>
            <w:r>
              <w:rPr>
                <w:sz w:val="21"/>
              </w:rPr>
              <w:t>安置患者，交代患者注意事项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4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restart"/>
          </w:tcPr>
          <w:p>
            <w:pPr>
              <w:pStyle w:val="9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90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  <w:gridSpan w:val="3"/>
          </w:tcPr>
          <w:p>
            <w:pPr>
              <w:pStyle w:val="9"/>
              <w:spacing w:before="92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4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9"/>
              <w:spacing w:before="9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03" w:type="dxa"/>
            <w:gridSpan w:val="3"/>
          </w:tcPr>
          <w:p>
            <w:pPr>
              <w:pStyle w:val="9"/>
              <w:spacing w:before="91"/>
              <w:ind w:left="107"/>
              <w:rPr>
                <w:sz w:val="21"/>
              </w:rPr>
            </w:pPr>
            <w:r>
              <w:rPr>
                <w:sz w:val="21"/>
              </w:rPr>
              <w:t>术后观察要点、注意事项和操作后宣教事项，任选 2 项提问</w:t>
            </w:r>
          </w:p>
        </w:tc>
        <w:tc>
          <w:tcPr>
            <w:tcW w:w="974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309" w:type="dxa"/>
            <w:gridSpan w:val="4"/>
          </w:tcPr>
          <w:p>
            <w:pPr>
              <w:pStyle w:val="9"/>
              <w:tabs>
                <w:tab w:val="left" w:pos="429"/>
              </w:tabs>
              <w:spacing w:before="90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4" w:type="dxa"/>
          </w:tcPr>
          <w:p>
            <w:pPr>
              <w:pStyle w:val="9"/>
              <w:spacing w:before="90"/>
              <w:ind w:left="148" w:right="14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/>
    <w:sectPr>
      <w:headerReference r:id="rId21" w:type="default"/>
      <w:pgSz w:w="11910" w:h="16840"/>
      <w:pgMar w:top="2320" w:right="1000" w:bottom="3300" w:left="1000" w:header="1470" w:footer="310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5" o:spid="_x0000_s4105" o:spt="202" type="#_x0000_t202" style="position:absolute;left:0pt;margin-left:69.9pt;margin-top:710.15pt;height:12.45pt;width:54.6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097" o:spid="_x0000_s4097" o:spt="202" type="#_x0000_t202" style="position:absolute;left:0pt;margin-left:69.9pt;margin-top:734.9pt;height:12.45pt;width:54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0" o:spid="_x0000_s4100" o:spt="202" type="#_x0000_t202" style="position:absolute;left:0pt;margin-left:69.9pt;margin-top:710.3pt;height:12.45pt;width:54.6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19"/>
      </w:rPr>
    </w:pPr>
    <w:r>
      <w:pict>
        <v:shape id="_x0000_s4101" o:spid="_x0000_s4101" o:spt="202" type="#_x0000_t202" style="position:absolute;left:0pt;margin-left:69.9pt;margin-top:725.65pt;height:12.45pt;width:54.6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2" o:spid="_x0000_s4102" o:spt="202" type="#_x0000_t202" style="position:absolute;left:0pt;margin-left:69.9pt;margin-top:677.05pt;height:12.45pt;width:54.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3" o:spid="_x0000_s4103" o:spt="202" type="#_x0000_t202" style="position:absolute;left:0pt;margin-left:69.9pt;margin-top:709.1pt;height:12.45pt;width:54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  <w:r>
      <w:pict>
        <v:shape id="_x0000_s4104" o:spid="_x0000_s4104" o:spt="202" type="#_x0000_t202" style="position:absolute;left:0pt;margin-left:69.9pt;margin-top:673.1pt;height:12.45pt;width:54.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B214BD3"/>
    <w:rsid w:val="1E9D5B63"/>
    <w:rsid w:val="58E679ED"/>
    <w:rsid w:val="65E41944"/>
    <w:rsid w:val="79444887"/>
    <w:rsid w:val="7C512E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theme" Target="theme/theme1.xml"/><Relationship Id="rId21" Type="http://schemas.openxmlformats.org/officeDocument/2006/relationships/header" Target="header9.xml"/><Relationship Id="rId20" Type="http://schemas.openxmlformats.org/officeDocument/2006/relationships/footer" Target="footer8.xml"/><Relationship Id="rId2" Type="http://schemas.openxmlformats.org/officeDocument/2006/relationships/settings" Target="settings.xml"/><Relationship Id="rId19" Type="http://schemas.openxmlformats.org/officeDocument/2006/relationships/header" Target="header8.xml"/><Relationship Id="rId18" Type="http://schemas.openxmlformats.org/officeDocument/2006/relationships/header" Target="header7.xml"/><Relationship Id="rId17" Type="http://schemas.openxmlformats.org/officeDocument/2006/relationships/footer" Target="footer7.xml"/><Relationship Id="rId16" Type="http://schemas.openxmlformats.org/officeDocument/2006/relationships/header" Target="header6.xml"/><Relationship Id="rId15" Type="http://schemas.openxmlformats.org/officeDocument/2006/relationships/footer" Target="footer6.xml"/><Relationship Id="rId14" Type="http://schemas.openxmlformats.org/officeDocument/2006/relationships/header" Target="header5.xml"/><Relationship Id="rId13" Type="http://schemas.openxmlformats.org/officeDocument/2006/relationships/header" Target="header4.xml"/><Relationship Id="rId12" Type="http://schemas.openxmlformats.org/officeDocument/2006/relationships/footer" Target="footer5.xml"/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105"/>
    <customShpInfo spid="_x0000_s4097"/>
    <customShpInfo spid="_x0000_s4100"/>
    <customShpInfo spid="_x0000_s4101"/>
    <customShpInfo spid="_x0000_s4102"/>
    <customShpInfo spid="_x0000_s4103"/>
    <customShpInfo spid="_x0000_s4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6722</Words>
  <Characters>6898</Characters>
  <TotalTime>0</TotalTime>
  <ScaleCrop>false</ScaleCrop>
  <LinksUpToDate>false</LinksUpToDate>
  <CharactersWithSpaces>7253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俞美英</dc:creator>
  <cp:lastModifiedBy>SHERRY</cp:lastModifiedBy>
  <dcterms:modified xsi:type="dcterms:W3CDTF">2023-09-27T03:59:52Z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F8A7DD92F73C428D882F96DF5DAE8ED1</vt:lpwstr>
  </property>
</Properties>
</file>